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Default="00607721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07721">
        <w:rPr>
          <w:b/>
          <w:bCs/>
          <w:caps/>
          <w:sz w:val="28"/>
          <w:szCs w:val="28"/>
        </w:rPr>
        <w:t>Нормативно-правовые основы деятельности ветеринарно-санитарного эксперта</w:t>
      </w:r>
      <w:r w:rsidR="004512E8">
        <w:rPr>
          <w:b/>
          <w:bCs/>
          <w:caps/>
          <w:sz w:val="28"/>
          <w:szCs w:val="28"/>
        </w:rPr>
        <w:t xml:space="preserve"> (НПОД ВСЭ)</w:t>
      </w:r>
    </w:p>
    <w:p w:rsidR="00607721" w:rsidRPr="00607721" w:rsidRDefault="00607721" w:rsidP="00607721"/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FA0879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>ДЛЯ СТУДЕНТОВ ОЧНОЙ ФОРМЫ ОБУЧЕНИЯ</w:t>
      </w:r>
      <w:r>
        <w:rPr>
          <w:b/>
          <w:bCs/>
          <w:sz w:val="28"/>
          <w:szCs w:val="28"/>
        </w:rPr>
        <w:t xml:space="preserve"> </w:t>
      </w:r>
    </w:p>
    <w:p w:rsidR="00FA0879" w:rsidRPr="00D77E50" w:rsidRDefault="00FA0879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C76FA3">
        <w:rPr>
          <w:b/>
          <w:bCs/>
          <w:sz w:val="28"/>
          <w:szCs w:val="28"/>
        </w:rPr>
        <w:t xml:space="preserve">НАПРАВЛЕНИЮ ПОДГОТОВКИ </w:t>
      </w:r>
      <w:r>
        <w:rPr>
          <w:b/>
          <w:bCs/>
          <w:sz w:val="28"/>
          <w:szCs w:val="28"/>
        </w:rPr>
        <w:t>«</w:t>
      </w:r>
      <w:r w:rsidR="00607721">
        <w:rPr>
          <w:b/>
          <w:bCs/>
          <w:caps/>
          <w:sz w:val="28"/>
          <w:szCs w:val="28"/>
        </w:rPr>
        <w:t>ветеринарно-санитарная</w:t>
      </w:r>
      <w:r w:rsidR="00607721" w:rsidRPr="00607721">
        <w:rPr>
          <w:b/>
          <w:bCs/>
          <w:caps/>
          <w:sz w:val="28"/>
          <w:szCs w:val="28"/>
        </w:rPr>
        <w:t xml:space="preserve"> эксперт</w:t>
      </w:r>
      <w:r w:rsidR="00607721">
        <w:rPr>
          <w:b/>
          <w:bCs/>
          <w:caps/>
          <w:sz w:val="28"/>
          <w:szCs w:val="28"/>
        </w:rPr>
        <w:t>иза</w:t>
      </w:r>
      <w:r>
        <w:rPr>
          <w:b/>
          <w:bCs/>
          <w:sz w:val="28"/>
          <w:szCs w:val="28"/>
        </w:rPr>
        <w:t>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74446D" w:rsidRDefault="00A97B45" w:rsidP="00FA0879">
      <w:pPr>
        <w:pStyle w:val="a8"/>
        <w:jc w:val="center"/>
        <w:rPr>
          <w:b/>
        </w:rPr>
      </w:pPr>
      <w:r w:rsidRPr="0074446D">
        <w:rPr>
          <w:b/>
          <w:bCs/>
        </w:rPr>
        <w:t>Тема №</w:t>
      </w:r>
      <w:r w:rsidR="0074446D" w:rsidRPr="0074446D">
        <w:rPr>
          <w:b/>
          <w:bCs/>
        </w:rPr>
        <w:t>6</w:t>
      </w:r>
      <w:r w:rsidR="00EE4B61" w:rsidRPr="0074446D">
        <w:rPr>
          <w:b/>
          <w:bCs/>
        </w:rPr>
        <w:t xml:space="preserve">. </w:t>
      </w:r>
      <w:r w:rsidR="0074446D" w:rsidRPr="0074446D">
        <w:rPr>
          <w:b/>
          <w:szCs w:val="28"/>
        </w:rPr>
        <w:t>Ответственность за нарушения ветеринарного законодательства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74446D" w:rsidRDefault="00C76FA3" w:rsidP="0074446D">
      <w:pPr>
        <w:rPr>
          <w:b/>
          <w:sz w:val="24"/>
          <w:szCs w:val="24"/>
        </w:rPr>
      </w:pPr>
      <w:r w:rsidRPr="009F6B97">
        <w:rPr>
          <w:b/>
          <w:sz w:val="24"/>
          <w:szCs w:val="24"/>
        </w:rPr>
        <w:t xml:space="preserve">1. </w:t>
      </w:r>
      <w:r w:rsidR="00E46BE1">
        <w:rPr>
          <w:b/>
          <w:bCs/>
          <w:sz w:val="24"/>
          <w:szCs w:val="24"/>
        </w:rPr>
        <w:t>Гражданско-правовая и дисциплинарная ответственность.</w:t>
      </w:r>
    </w:p>
    <w:p w:rsidR="00BD606C" w:rsidRDefault="00E46BE1" w:rsidP="00617E39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352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C11D0C">
        <w:rPr>
          <w:b/>
          <w:sz w:val="24"/>
          <w:szCs w:val="24"/>
        </w:rPr>
        <w:t>Административная ответственность.</w:t>
      </w:r>
    </w:p>
    <w:p w:rsidR="00C11D0C" w:rsidRPr="00ED6CB1" w:rsidRDefault="00C11D0C" w:rsidP="00617E39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Уголовная ответственность.</w:t>
      </w:r>
    </w:p>
    <w:p w:rsidR="00617E39" w:rsidRPr="00617E39" w:rsidRDefault="00617E39" w:rsidP="00617E39">
      <w:pPr>
        <w:rPr>
          <w:sz w:val="24"/>
          <w:szCs w:val="24"/>
        </w:rPr>
      </w:pPr>
    </w:p>
    <w:p w:rsidR="00606BB5" w:rsidRDefault="00236DC3" w:rsidP="00EE4B61">
      <w:pPr>
        <w:rPr>
          <w:b/>
          <w:bCs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 w:rsidR="00C63D6B">
        <w:rPr>
          <w:b/>
          <w:bCs/>
          <w:sz w:val="24"/>
          <w:szCs w:val="24"/>
        </w:rPr>
        <w:t xml:space="preserve"> </w:t>
      </w:r>
      <w:r w:rsidR="00BC49BD">
        <w:rPr>
          <w:b/>
          <w:bCs/>
          <w:sz w:val="24"/>
          <w:szCs w:val="24"/>
        </w:rPr>
        <w:t>Гражданско-правовая и дисциплинарная ответственность</w:t>
      </w:r>
    </w:p>
    <w:p w:rsidR="00FF5104" w:rsidRDefault="00FF5104" w:rsidP="00FF5104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553062">
        <w:rPr>
          <w:sz w:val="24"/>
          <w:szCs w:val="24"/>
        </w:rPr>
        <w:t>Федеральный закон «О ветеринарии» устанавливает ответственность за нарушение ветеринарного законодательства</w:t>
      </w:r>
      <w:r>
        <w:rPr>
          <w:sz w:val="24"/>
          <w:szCs w:val="24"/>
        </w:rPr>
        <w:t>:</w:t>
      </w:r>
      <w:r w:rsidRPr="00553062">
        <w:rPr>
          <w:sz w:val="24"/>
          <w:szCs w:val="24"/>
        </w:rPr>
        <w:t xml:space="preserve"> граждане, юридические и должностные лица несут административную, гражданско-правовую и уголовную ответственность, а также дисциплинарную и иную. </w:t>
      </w:r>
    </w:p>
    <w:p w:rsidR="00431CBC" w:rsidRDefault="00272DDA" w:rsidP="00272DDA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29463B">
        <w:rPr>
          <w:rStyle w:val="af0"/>
          <w:b w:val="0"/>
          <w:sz w:val="24"/>
          <w:szCs w:val="24"/>
          <w:u w:val="single"/>
          <w:bdr w:val="none" w:sz="0" w:space="0" w:color="auto" w:frame="1"/>
        </w:rPr>
        <w:t>Гражданско-правовая ответственность</w:t>
      </w:r>
      <w:r w:rsidRPr="00272DDA">
        <w:rPr>
          <w:b/>
          <w:sz w:val="24"/>
          <w:szCs w:val="24"/>
        </w:rPr>
        <w:t> </w:t>
      </w:r>
      <w:r w:rsidRPr="00272DDA">
        <w:rPr>
          <w:sz w:val="24"/>
          <w:szCs w:val="24"/>
        </w:rPr>
        <w:t>применяется к лицу, которое нарушило</w:t>
      </w:r>
      <w:r w:rsidR="003261C1">
        <w:rPr>
          <w:sz w:val="24"/>
          <w:szCs w:val="24"/>
        </w:rPr>
        <w:t xml:space="preserve"> чье-</w:t>
      </w:r>
      <w:r w:rsidRPr="00553062">
        <w:rPr>
          <w:sz w:val="24"/>
          <w:szCs w:val="24"/>
        </w:rPr>
        <w:t xml:space="preserve">либо </w:t>
      </w:r>
      <w:r w:rsidR="00BC07A7">
        <w:rPr>
          <w:sz w:val="24"/>
          <w:szCs w:val="24"/>
        </w:rPr>
        <w:t xml:space="preserve">имущественное или связанное с ним </w:t>
      </w:r>
      <w:r w:rsidR="00741363">
        <w:rPr>
          <w:sz w:val="24"/>
          <w:szCs w:val="24"/>
        </w:rPr>
        <w:t xml:space="preserve">неимущественное </w:t>
      </w:r>
      <w:r w:rsidR="00BC07A7">
        <w:rPr>
          <w:sz w:val="24"/>
          <w:szCs w:val="24"/>
        </w:rPr>
        <w:t>право:</w:t>
      </w:r>
      <w:r w:rsidRPr="00553062">
        <w:rPr>
          <w:sz w:val="24"/>
          <w:szCs w:val="24"/>
        </w:rPr>
        <w:t xml:space="preserve"> не выполнило обязательств и т.д. Законом или договором могут быть предусмотрены меры воздействия на данное лицо, влекущие за собой невыгодные последствия имущественного характера, возмещение убытков, уплату неустойки, возмещение вреда. Цель гражданско-правовой ответственности </w:t>
      </w:r>
      <w:r w:rsidR="00BC07A7">
        <w:rPr>
          <w:sz w:val="24"/>
          <w:szCs w:val="24"/>
        </w:rPr>
        <w:t>–</w:t>
      </w:r>
      <w:r w:rsidRPr="00553062">
        <w:rPr>
          <w:sz w:val="24"/>
          <w:szCs w:val="24"/>
        </w:rPr>
        <w:t xml:space="preserve"> восстановление нарушенных прав. </w:t>
      </w:r>
    </w:p>
    <w:p w:rsidR="00272DDA" w:rsidRPr="00553062" w:rsidRDefault="00272DDA" w:rsidP="00272DDA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553062">
        <w:rPr>
          <w:sz w:val="24"/>
          <w:szCs w:val="24"/>
        </w:rPr>
        <w:t>В области ветеринарии и санитарно-эпидемиологического благополучия населения гражданско-правовая ответственность заключается в полном возмещении причиненного ущерба. Данный вид ответственности возлагается на фи</w:t>
      </w:r>
      <w:r w:rsidR="00431CBC">
        <w:rPr>
          <w:sz w:val="24"/>
          <w:szCs w:val="24"/>
        </w:rPr>
        <w:t>зических и юридических лиц. Так</w:t>
      </w:r>
      <w:r w:rsidRPr="00553062">
        <w:rPr>
          <w:sz w:val="24"/>
          <w:szCs w:val="24"/>
        </w:rPr>
        <w:t xml:space="preserve">же ответственность разделяется </w:t>
      </w:r>
      <w:proofErr w:type="gramStart"/>
      <w:r w:rsidRPr="00553062">
        <w:rPr>
          <w:sz w:val="24"/>
          <w:szCs w:val="24"/>
        </w:rPr>
        <w:t>на</w:t>
      </w:r>
      <w:proofErr w:type="gramEnd"/>
      <w:r w:rsidRPr="00553062">
        <w:rPr>
          <w:sz w:val="24"/>
          <w:szCs w:val="24"/>
        </w:rPr>
        <w:t xml:space="preserve"> договорную и внедоговорную. В договоре </w:t>
      </w:r>
      <w:r w:rsidR="00431CBC">
        <w:rPr>
          <w:sz w:val="24"/>
          <w:szCs w:val="24"/>
        </w:rPr>
        <w:t>может быть указана</w:t>
      </w:r>
      <w:r w:rsidRPr="00553062">
        <w:rPr>
          <w:sz w:val="24"/>
          <w:szCs w:val="24"/>
        </w:rPr>
        <w:t xml:space="preserve"> ответственность за н</w:t>
      </w:r>
      <w:r w:rsidR="00431CBC">
        <w:rPr>
          <w:sz w:val="24"/>
          <w:szCs w:val="24"/>
        </w:rPr>
        <w:t>арушение его условий, а</w:t>
      </w:r>
      <w:r w:rsidRPr="00553062">
        <w:rPr>
          <w:sz w:val="24"/>
          <w:szCs w:val="24"/>
        </w:rPr>
        <w:t xml:space="preserve"> внедоговорная ответственность возникает в силу закона.</w:t>
      </w:r>
    </w:p>
    <w:p w:rsidR="00AE71FA" w:rsidRDefault="00AE71FA" w:rsidP="0029463B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553062">
        <w:rPr>
          <w:sz w:val="24"/>
          <w:szCs w:val="24"/>
        </w:rPr>
        <w:t>При этом</w:t>
      </w:r>
      <w:proofErr w:type="gramStart"/>
      <w:r>
        <w:rPr>
          <w:sz w:val="24"/>
          <w:szCs w:val="24"/>
        </w:rPr>
        <w:t>,</w:t>
      </w:r>
      <w:proofErr w:type="gramEnd"/>
      <w:r w:rsidRPr="00553062">
        <w:rPr>
          <w:sz w:val="24"/>
          <w:szCs w:val="24"/>
        </w:rPr>
        <w:t xml:space="preserve"> </w:t>
      </w:r>
      <w:r w:rsidRPr="00431CBC">
        <w:rPr>
          <w:sz w:val="24"/>
          <w:szCs w:val="24"/>
        </w:rPr>
        <w:t>гражданско-правовая</w:t>
      </w:r>
      <w:r w:rsidRPr="00553062">
        <w:rPr>
          <w:sz w:val="24"/>
          <w:szCs w:val="24"/>
        </w:rPr>
        <w:t xml:space="preserve"> ответственность за нарушение ветеринарного законодательства носит обязательную форму, то есть, ни наложение штрафов, ни иные виды взысканий, не освобождает виновное лицо от обязанности по возмещению ущерба в том порядке, который предусматривает законодательство России</w:t>
      </w:r>
      <w:r>
        <w:rPr>
          <w:sz w:val="24"/>
          <w:szCs w:val="24"/>
        </w:rPr>
        <w:t>.</w:t>
      </w:r>
    </w:p>
    <w:p w:rsidR="0029463B" w:rsidRDefault="0029463B" w:rsidP="0029463B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854B49" w:rsidRDefault="0029463B" w:rsidP="00854B49">
      <w:pPr>
        <w:pStyle w:val="af1"/>
        <w:spacing w:before="0" w:beforeAutospacing="0" w:after="0" w:afterAutospacing="0"/>
        <w:ind w:firstLine="709"/>
        <w:jc w:val="both"/>
      </w:pPr>
      <w:r w:rsidRPr="0029463B">
        <w:rPr>
          <w:bCs/>
          <w:iCs/>
          <w:u w:val="single"/>
        </w:rPr>
        <w:t>Дисциплинарная ответственность</w:t>
      </w:r>
      <w:r w:rsidRPr="0029463B">
        <w:t> </w:t>
      </w:r>
      <w:r>
        <w:t>–</w:t>
      </w:r>
      <w:r w:rsidRPr="0029463B">
        <w:t xml:space="preserve"> вид юридической ответственности;</w:t>
      </w:r>
      <w:r w:rsidRPr="00553062">
        <w:t xml:space="preserve"> правовая форма воздействия на нарушителей трудовой дисциплины.</w:t>
      </w:r>
      <w:r w:rsidR="000D30E2">
        <w:t xml:space="preserve"> </w:t>
      </w:r>
      <w:r w:rsidRPr="00553062">
        <w:t>Указывая на дисциплинарную ответственность, законодатель</w:t>
      </w:r>
      <w:r w:rsidR="000D30E2">
        <w:t>,</w:t>
      </w:r>
      <w:r w:rsidRPr="00553062">
        <w:t xml:space="preserve"> в первую очередь</w:t>
      </w:r>
      <w:r w:rsidR="000D30E2">
        <w:t>,</w:t>
      </w:r>
      <w:r w:rsidRPr="00553062">
        <w:t xml:space="preserve"> подразумевает ответственность работников Государ</w:t>
      </w:r>
      <w:r w:rsidR="000D30E2">
        <w:t>ственного ветеринарного надзора</w:t>
      </w:r>
      <w:r w:rsidRPr="00553062">
        <w:t>.</w:t>
      </w:r>
    </w:p>
    <w:p w:rsidR="0029463B" w:rsidRPr="00854B49" w:rsidRDefault="0029463B" w:rsidP="00854B49">
      <w:pPr>
        <w:pStyle w:val="af1"/>
        <w:spacing w:before="0" w:beforeAutospacing="0" w:after="0" w:afterAutospacing="0"/>
        <w:ind w:firstLine="709"/>
        <w:jc w:val="both"/>
      </w:pPr>
      <w:r w:rsidRPr="00854B49">
        <w:t xml:space="preserve">Дисциплинарная ответственность государственных служащих урегулирована нормами различного уровня правовых актов </w:t>
      </w:r>
      <w:r w:rsidR="000D30E2" w:rsidRPr="00854B49">
        <w:t xml:space="preserve">– </w:t>
      </w:r>
      <w:r w:rsidRPr="00854B49">
        <w:t>как по юридической силе, так и по значению. В отношении гражданских государственных служащих</w:t>
      </w:r>
      <w:r w:rsidR="000D30E2" w:rsidRPr="00854B49">
        <w:t>,</w:t>
      </w:r>
      <w:r w:rsidRPr="00854B49">
        <w:t xml:space="preserve"> как самой Российской Федерации, так и ее субъектов дисциплинарная ответственность применяется на основе норм Федерального закона 2004 г. </w:t>
      </w:r>
      <w:r w:rsidR="00854B49" w:rsidRPr="00854B49">
        <w:t>«О государственной гражданской службе Российской Федерации»</w:t>
      </w:r>
      <w:r w:rsidRPr="00854B49">
        <w:t>.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 xml:space="preserve">Правом применения дисциплинарного взыскания на гражданской государственной службе обладает представитель нанимателя, которым, как правило, является руководитель государственного органа, а на правоохранительной государственной службе взыскание назначает прямой начальник. Решение о привлечении к ответственности должно быть </w:t>
      </w:r>
      <w:r w:rsidRPr="00553062">
        <w:lastRenderedPageBreak/>
        <w:t>реализовано на гражданской службе непосредственно после обнаружения дисциплинарного проступка, но не позднее одного месяца со дня его обнаружения.</w:t>
      </w:r>
    </w:p>
    <w:p w:rsidR="00C54E4B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 xml:space="preserve">Средством привлечения к дисциплинарной ответственности является дисциплинарное взыскание. </w:t>
      </w:r>
      <w:proofErr w:type="gramStart"/>
      <w:r w:rsidRPr="00553062">
        <w:t xml:space="preserve">Дисциплинарные взыскания </w:t>
      </w:r>
      <w:r w:rsidR="00C54E4B">
        <w:t>–</w:t>
      </w:r>
      <w:r w:rsidRPr="00553062">
        <w:t xml:space="preserve"> это меры воздействия, закрепленные в нормативно-правовых актах и налагаемые компетентными, специально уполномоченными субъектами линейной власти на служащих, совершивших проступок в связи с исполнением служебных обязанностей или совершивших иные деяния, влияющие на их особый правовой статус.</w:t>
      </w:r>
      <w:proofErr w:type="gramEnd"/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 xml:space="preserve"> Цель их применения двоякая: с одной стороны </w:t>
      </w:r>
      <w:r w:rsidR="00C54E4B">
        <w:t>–</w:t>
      </w:r>
      <w:r w:rsidRPr="00553062">
        <w:t xml:space="preserve"> наказать виновного, с другой </w:t>
      </w:r>
      <w:r w:rsidR="00C54E4B">
        <w:t>–</w:t>
      </w:r>
      <w:r w:rsidRPr="00553062">
        <w:t xml:space="preserve"> общая и част</w:t>
      </w:r>
      <w:r w:rsidR="00C54E4B">
        <w:t xml:space="preserve">ная превенция правонарушений, и она </w:t>
      </w:r>
      <w:r w:rsidRPr="00553062">
        <w:t xml:space="preserve">достигается как содержанием, так и процедурой их назначения. Применение взысканий к виновным лицам не только принуждает нарушителя к соблюдению норм служебной дисциплины, но и побуждает их к сознательному исполнению служебного долга, оказывая при этом </w:t>
      </w:r>
      <w:proofErr w:type="spellStart"/>
      <w:r w:rsidRPr="00553062">
        <w:t>общепредупредительное</w:t>
      </w:r>
      <w:proofErr w:type="spellEnd"/>
      <w:r w:rsidRPr="00553062">
        <w:t xml:space="preserve"> воздействие не только на самого нарушителя, но и на других служащих.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За совершение дисциплинарного проступка, то есть за неисполнение или ненадлежащее исполнение гражданским служащим по его вине возложенных на него должностных обязанностей, представитель нанимателя имеет право применить следующие дисциплинарные взыскания: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- замечание;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- выговор;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- предупреждение о неполном должностном соответствии;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- освобождение от замещаемой должности гражданской службы;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- увольнение с гражданской службы.</w:t>
      </w:r>
    </w:p>
    <w:p w:rsidR="0029463B" w:rsidRPr="00553062" w:rsidRDefault="0029463B" w:rsidP="0029463B">
      <w:pPr>
        <w:pStyle w:val="af1"/>
        <w:spacing w:before="0" w:beforeAutospacing="0" w:after="0" w:afterAutospacing="0"/>
        <w:ind w:firstLine="709"/>
        <w:jc w:val="both"/>
      </w:pPr>
      <w:r w:rsidRPr="00553062">
        <w:t>Должностные лица и специалисты Государств</w:t>
      </w:r>
      <w:r w:rsidR="007D2995">
        <w:t xml:space="preserve">енной ветеринарной службы РФ </w:t>
      </w:r>
      <w:r w:rsidRPr="00553062">
        <w:t>обеспечивают осуществление всех специальных мероприятий по профилактике и борьбе с болезнями, общими для человека и животных, и за ненадлежащее исполнение своих обязанностей они несут ответственность в порядке, предусмотренном законодательством РФ.</w:t>
      </w:r>
    </w:p>
    <w:p w:rsidR="00D4425A" w:rsidRPr="009C35B3" w:rsidRDefault="00D4425A" w:rsidP="0074446D">
      <w:pPr>
        <w:jc w:val="both"/>
        <w:rPr>
          <w:sz w:val="24"/>
          <w:szCs w:val="24"/>
        </w:rPr>
      </w:pPr>
    </w:p>
    <w:p w:rsidR="00EA6D1A" w:rsidRDefault="00EA6D1A" w:rsidP="00EA6D1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Административная ответственность</w:t>
      </w:r>
    </w:p>
    <w:p w:rsidR="00572BDC" w:rsidRPr="00553062" w:rsidRDefault="00572BDC" w:rsidP="00572BD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86646">
        <w:rPr>
          <w:rStyle w:val="af0"/>
          <w:b w:val="0"/>
          <w:bdr w:val="none" w:sz="0" w:space="0" w:color="auto" w:frame="1"/>
        </w:rPr>
        <w:t xml:space="preserve">К </w:t>
      </w:r>
      <w:r w:rsidRPr="00572BDC">
        <w:rPr>
          <w:rStyle w:val="af0"/>
          <w:b w:val="0"/>
          <w:u w:val="single"/>
          <w:bdr w:val="none" w:sz="0" w:space="0" w:color="auto" w:frame="1"/>
        </w:rPr>
        <w:t>администрат</w:t>
      </w:r>
      <w:r w:rsidRPr="00572BDC">
        <w:rPr>
          <w:u w:val="single"/>
        </w:rPr>
        <w:t>и</w:t>
      </w:r>
      <w:r w:rsidRPr="00572BDC">
        <w:rPr>
          <w:rStyle w:val="af0"/>
          <w:b w:val="0"/>
          <w:u w:val="single"/>
          <w:bdr w:val="none" w:sz="0" w:space="0" w:color="auto" w:frame="1"/>
        </w:rPr>
        <w:t>вной отв</w:t>
      </w:r>
      <w:r w:rsidRPr="00572BDC">
        <w:rPr>
          <w:u w:val="single"/>
        </w:rPr>
        <w:t>е</w:t>
      </w:r>
      <w:r w:rsidRPr="00572BDC">
        <w:rPr>
          <w:rStyle w:val="af0"/>
          <w:b w:val="0"/>
          <w:u w:val="single"/>
          <w:bdr w:val="none" w:sz="0" w:space="0" w:color="auto" w:frame="1"/>
        </w:rPr>
        <w:t>тственности</w:t>
      </w:r>
      <w:r w:rsidRPr="00686646">
        <w:rPr>
          <w:b/>
        </w:rPr>
        <w:t> </w:t>
      </w:r>
      <w:r w:rsidRPr="00686646">
        <w:t>перед государством</w:t>
      </w:r>
      <w:r w:rsidRPr="00686646">
        <w:rPr>
          <w:b/>
        </w:rPr>
        <w:t> </w:t>
      </w:r>
      <w:r w:rsidRPr="00686646">
        <w:rPr>
          <w:rStyle w:val="af0"/>
          <w:b w:val="0"/>
          <w:bdr w:val="none" w:sz="0" w:space="0" w:color="auto" w:frame="1"/>
        </w:rPr>
        <w:t>может быть привлечено физическое или юридическое</w:t>
      </w:r>
      <w:r w:rsidRPr="00553062">
        <w:rPr>
          <w:rStyle w:val="af0"/>
          <w:bdr w:val="none" w:sz="0" w:space="0" w:color="auto" w:frame="1"/>
        </w:rPr>
        <w:t> </w:t>
      </w:r>
      <w:r w:rsidRPr="00553062">
        <w:t xml:space="preserve">лицо за правонарушение, обладающее меньшей степенью общественной опасности по сравнению с преступлением. При административной ответственности обычно отсутствуют отношения служебного подчинения между административным органом, налагающим взыскание, и лицом, нарушившим правовую норму. Этим данный вид  ответственности отличается </w:t>
      </w:r>
      <w:proofErr w:type="gramStart"/>
      <w:r w:rsidRPr="00553062">
        <w:t>от</w:t>
      </w:r>
      <w:proofErr w:type="gramEnd"/>
      <w:r w:rsidRPr="00553062">
        <w:t xml:space="preserve">  дисциплинарной. В Кодексе об административных правонарушениях </w:t>
      </w:r>
      <w:r w:rsidR="00695BF1">
        <w:t xml:space="preserve">(КоАП) </w:t>
      </w:r>
      <w:r w:rsidRPr="00553062">
        <w:t>РФ установлен исчерпывающий перечень правонарушений в сфере ветеринарии  и санитарно-эпидемиологического благополучия населения, за которые наступает административная ответственность.</w:t>
      </w:r>
    </w:p>
    <w:p w:rsidR="007B7EB7" w:rsidRPr="002A4EEE" w:rsidRDefault="00572BDC" w:rsidP="002A4EEE">
      <w:pPr>
        <w:pStyle w:val="af1"/>
        <w:spacing w:before="0" w:beforeAutospacing="0" w:after="0" w:afterAutospacing="0"/>
        <w:ind w:firstLine="709"/>
        <w:jc w:val="both"/>
      </w:pPr>
      <w:proofErr w:type="gramStart"/>
      <w:r>
        <w:t>Д</w:t>
      </w:r>
      <w:r w:rsidR="007B7EB7" w:rsidRPr="007B7EB7">
        <w:t>ела об</w:t>
      </w:r>
      <w:r w:rsidR="007B7EB7" w:rsidRPr="00553062">
        <w:t xml:space="preserve"> административных правонарушениях рассматриваются должностными лицами органов Федеральной службы по ветеринарному и фитосанитарному надзору (ст. 23.14 КоАП РФ) и органов Федеральной службы по надзору в сфере защиты прав потребителей и благополучия человека (ст. 23.49 КоАП РФ), а также районными судьями </w:t>
      </w:r>
      <w:r w:rsidR="007B7EB7">
        <w:t>–</w:t>
      </w:r>
      <w:r w:rsidR="007B7EB7" w:rsidRPr="00553062">
        <w:t xml:space="preserve"> при необходимости назначения наказания в виде административного приостановления </w:t>
      </w:r>
      <w:r w:rsidR="007B7EB7" w:rsidRPr="002A4EEE">
        <w:t>деятельности юридического лица или индивидуального предпринимателя.</w:t>
      </w:r>
      <w:proofErr w:type="gramEnd"/>
    </w:p>
    <w:p w:rsidR="002A4EEE" w:rsidRPr="002A4EEE" w:rsidRDefault="002A4EEE" w:rsidP="002A4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Так, о</w:t>
      </w:r>
      <w:r w:rsidRPr="002A4EEE">
        <w:rPr>
          <w:rFonts w:ascii="Times New Roman" w:hAnsi="Times New Roman" w:cs="Times New Roman"/>
          <w:sz w:val="24"/>
          <w:szCs w:val="24"/>
        </w:rPr>
        <w:t xml:space="preserve">рганы, осуществляющие государственный ветеринарный надзор, рассматривают дела об административных правонарушениях, предусмотренных </w:t>
      </w:r>
      <w:hyperlink w:anchor="Par3259" w:tooltip="Статья 10.6. Нарушение правил карантина животных или других ветеринарно-санитарных правил" w:history="1">
        <w:r w:rsidRPr="002A4EEE">
          <w:rPr>
            <w:rFonts w:ascii="Times New Roman" w:hAnsi="Times New Roman" w:cs="Times New Roman"/>
            <w:sz w:val="24"/>
            <w:szCs w:val="24"/>
          </w:rPr>
          <w:t>статьями 10.6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279" w:tooltip="Статья 10.8.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" w:history="1">
        <w:r w:rsidRPr="002A4EEE">
          <w:rPr>
            <w:rFonts w:ascii="Times New Roman" w:hAnsi="Times New Roman" w:cs="Times New Roman"/>
            <w:sz w:val="24"/>
            <w:szCs w:val="24"/>
          </w:rPr>
          <w:t>10.8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848" w:tooltip="1. Нарушение изготовителем, исполнителем (лицом, выполняющим функции иностранного изготовителя),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" w:history="1">
        <w:r w:rsidRPr="002A4EEE">
          <w:rPr>
            <w:rFonts w:ascii="Times New Roman" w:hAnsi="Times New Roman" w:cs="Times New Roman"/>
            <w:sz w:val="24"/>
            <w:szCs w:val="24"/>
          </w:rPr>
          <w:t>частями 1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851" w:tooltip="2. Действия, предусмотренные частью 1 настоящей статьи, повлекшие причинение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либ" w:history="1">
        <w:r w:rsidRPr="002A4EEE">
          <w:rPr>
            <w:rFonts w:ascii="Times New Roman" w:hAnsi="Times New Roman" w:cs="Times New Roman"/>
            <w:sz w:val="24"/>
            <w:szCs w:val="24"/>
          </w:rPr>
          <w:t>2 статьи 14.43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859" w:tooltip="Статья 14.44. Недостоверное декларирование соответствия продукции" w:history="1">
        <w:r w:rsidRPr="002A4EEE">
          <w:rPr>
            <w:rFonts w:ascii="Times New Roman" w:hAnsi="Times New Roman" w:cs="Times New Roman"/>
            <w:sz w:val="24"/>
            <w:szCs w:val="24"/>
          </w:rPr>
          <w:t>статьями 14.44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878" w:tooltip="Статья 14.46. Нарушение порядка маркировки продукции, подлежащей обязательному подтверждению соответствия" w:history="1">
        <w:r w:rsidRPr="002A4EEE">
          <w:rPr>
            <w:rFonts w:ascii="Times New Roman" w:hAnsi="Times New Roman" w:cs="Times New Roman"/>
            <w:sz w:val="24"/>
            <w:szCs w:val="24"/>
          </w:rPr>
          <w:t>14.46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899" w:tooltip="1. Невыполнение изготовителем (исполнителем, продавцом, лицом, выполняющим функции иностранного изготовителя),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" w:history="1">
        <w:r w:rsidRPr="002A4EEE">
          <w:rPr>
            <w:rFonts w:ascii="Times New Roman" w:hAnsi="Times New Roman" w:cs="Times New Roman"/>
            <w:sz w:val="24"/>
            <w:szCs w:val="24"/>
          </w:rPr>
          <w:t>частями 1</w:t>
        </w:r>
        <w:proofErr w:type="gramEnd"/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905" w:tooltip="4. Невыполнение изготовителем (продавцом, лицом, выполняющим функции иностранного изготовителя) обязанности по приостановлению производства и реализации продукции, не соответствующей требованиям технических регламентов или подлежащим применению до дня вступлен" w:history="1">
        <w:r w:rsidRPr="002A4EEE">
          <w:rPr>
            <w:rFonts w:ascii="Times New Roman" w:hAnsi="Times New Roman" w:cs="Times New Roman"/>
            <w:sz w:val="24"/>
            <w:szCs w:val="24"/>
          </w:rPr>
          <w:t>4 статьи 14.46.2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819" w:tooltip="8. Невыполнение в установленный срок законных требований лиц, уполномоченных на осуществление федерального государственного надзора, регионального государственного ветеринарного надзора, об устранении нарушений ветеринарно-санитарных требований и правил, ветер" w:history="1">
        <w:r w:rsidRPr="002A4EEE">
          <w:rPr>
            <w:rFonts w:ascii="Times New Roman" w:hAnsi="Times New Roman" w:cs="Times New Roman"/>
            <w:sz w:val="24"/>
            <w:szCs w:val="24"/>
          </w:rPr>
          <w:t>частями 8</w:t>
        </w:r>
      </w:hyperlink>
      <w:r w:rsidRPr="002A4EE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823" w:tooltip="8.1. Действия (бездействие), предусмотренные частью 8 настоящей статьи, совершенные в период осуществления на соответствующей территории ограничительных мероприятий (карантина), -" w:history="1">
        <w:r w:rsidRPr="00D86643">
          <w:rPr>
            <w:rFonts w:ascii="Times New Roman" w:hAnsi="Times New Roman" w:cs="Times New Roman"/>
            <w:sz w:val="24"/>
            <w:szCs w:val="24"/>
          </w:rPr>
          <w:t>8.1 статьи 19.5</w:t>
        </w:r>
      </w:hyperlink>
      <w:r w:rsidRPr="00D86643">
        <w:rPr>
          <w:rFonts w:ascii="Times New Roman" w:hAnsi="Times New Roman" w:cs="Times New Roman"/>
          <w:sz w:val="24"/>
          <w:szCs w:val="24"/>
        </w:rPr>
        <w:t xml:space="preserve"> </w:t>
      </w:r>
      <w:r w:rsidR="00D86643" w:rsidRPr="00D86643">
        <w:rPr>
          <w:rFonts w:ascii="Times New Roman" w:hAnsi="Times New Roman" w:cs="Times New Roman"/>
          <w:sz w:val="24"/>
          <w:szCs w:val="24"/>
        </w:rPr>
        <w:t>КоАП РФ</w:t>
      </w:r>
      <w:r w:rsidRPr="00D86643">
        <w:rPr>
          <w:rFonts w:ascii="Times New Roman" w:hAnsi="Times New Roman" w:cs="Times New Roman"/>
          <w:sz w:val="24"/>
          <w:szCs w:val="24"/>
        </w:rPr>
        <w:t>. Р</w:t>
      </w:r>
      <w:r w:rsidRPr="002A4EEE">
        <w:rPr>
          <w:rFonts w:ascii="Times New Roman" w:hAnsi="Times New Roman" w:cs="Times New Roman"/>
          <w:sz w:val="24"/>
          <w:szCs w:val="24"/>
        </w:rPr>
        <w:t>ассматривать дела об административных правонарушениях от имени указанных органов в пределах своих полномочий вправе:</w:t>
      </w:r>
    </w:p>
    <w:p w:rsidR="002A4EEE" w:rsidRPr="002A4EEE" w:rsidRDefault="002A4EEE" w:rsidP="002A4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EEE">
        <w:rPr>
          <w:rFonts w:ascii="Times New Roman" w:hAnsi="Times New Roman" w:cs="Times New Roman"/>
          <w:sz w:val="24"/>
          <w:szCs w:val="24"/>
        </w:rPr>
        <w:t xml:space="preserve">1) главный государственный ветеринарный инспектор </w:t>
      </w:r>
      <w:r w:rsidR="00866DF4">
        <w:rPr>
          <w:rFonts w:ascii="Times New Roman" w:hAnsi="Times New Roman" w:cs="Times New Roman"/>
          <w:sz w:val="24"/>
          <w:szCs w:val="24"/>
        </w:rPr>
        <w:t>РФ</w:t>
      </w:r>
      <w:r w:rsidRPr="002A4EEE">
        <w:rPr>
          <w:rFonts w:ascii="Times New Roman" w:hAnsi="Times New Roman" w:cs="Times New Roman"/>
          <w:sz w:val="24"/>
          <w:szCs w:val="24"/>
        </w:rPr>
        <w:t>, его заместители;</w:t>
      </w:r>
    </w:p>
    <w:p w:rsidR="002A4EEE" w:rsidRPr="002A4EEE" w:rsidRDefault="002A4EEE" w:rsidP="002A4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EEE">
        <w:rPr>
          <w:rFonts w:ascii="Times New Roman" w:hAnsi="Times New Roman" w:cs="Times New Roman"/>
          <w:sz w:val="24"/>
          <w:szCs w:val="24"/>
        </w:rPr>
        <w:t xml:space="preserve">2) главные государственные ветеринарные инспектора </w:t>
      </w:r>
      <w:r w:rsidR="00866DF4">
        <w:rPr>
          <w:rFonts w:ascii="Times New Roman" w:hAnsi="Times New Roman" w:cs="Times New Roman"/>
          <w:sz w:val="24"/>
          <w:szCs w:val="24"/>
        </w:rPr>
        <w:t>РФ</w:t>
      </w:r>
      <w:r w:rsidRPr="002A4EEE">
        <w:rPr>
          <w:rFonts w:ascii="Times New Roman" w:hAnsi="Times New Roman" w:cs="Times New Roman"/>
          <w:sz w:val="24"/>
          <w:szCs w:val="24"/>
        </w:rPr>
        <w:t xml:space="preserve"> по субъектам </w:t>
      </w:r>
      <w:r w:rsidR="00866DF4">
        <w:rPr>
          <w:rFonts w:ascii="Times New Roman" w:hAnsi="Times New Roman" w:cs="Times New Roman"/>
          <w:sz w:val="24"/>
          <w:szCs w:val="24"/>
        </w:rPr>
        <w:t>РФ</w:t>
      </w:r>
      <w:r w:rsidRPr="002A4EEE">
        <w:rPr>
          <w:rFonts w:ascii="Times New Roman" w:hAnsi="Times New Roman" w:cs="Times New Roman"/>
          <w:sz w:val="24"/>
          <w:szCs w:val="24"/>
        </w:rPr>
        <w:t xml:space="preserve">, их </w:t>
      </w:r>
      <w:r w:rsidRPr="002A4EEE">
        <w:rPr>
          <w:rFonts w:ascii="Times New Roman" w:hAnsi="Times New Roman" w:cs="Times New Roman"/>
          <w:sz w:val="24"/>
          <w:szCs w:val="24"/>
        </w:rPr>
        <w:lastRenderedPageBreak/>
        <w:t>заместители;</w:t>
      </w:r>
    </w:p>
    <w:p w:rsidR="002A4EEE" w:rsidRPr="002A4EEE" w:rsidRDefault="002A4EEE" w:rsidP="002A4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EEE">
        <w:rPr>
          <w:rFonts w:ascii="Times New Roman" w:hAnsi="Times New Roman" w:cs="Times New Roman"/>
          <w:sz w:val="24"/>
          <w:szCs w:val="24"/>
        </w:rPr>
        <w:t xml:space="preserve">3) главные государственные ветеринарные инспектора субъектов </w:t>
      </w:r>
      <w:r w:rsidR="00866DF4">
        <w:rPr>
          <w:rFonts w:ascii="Times New Roman" w:hAnsi="Times New Roman" w:cs="Times New Roman"/>
          <w:sz w:val="24"/>
          <w:szCs w:val="24"/>
        </w:rPr>
        <w:t>РФ</w:t>
      </w:r>
      <w:r w:rsidRPr="002A4EEE">
        <w:rPr>
          <w:rFonts w:ascii="Times New Roman" w:hAnsi="Times New Roman" w:cs="Times New Roman"/>
          <w:sz w:val="24"/>
          <w:szCs w:val="24"/>
        </w:rPr>
        <w:t>, их заместители;</w:t>
      </w:r>
    </w:p>
    <w:p w:rsidR="002A4EEE" w:rsidRPr="002A4EEE" w:rsidRDefault="002A4EEE" w:rsidP="002A4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EEE">
        <w:rPr>
          <w:rFonts w:ascii="Times New Roman" w:hAnsi="Times New Roman" w:cs="Times New Roman"/>
          <w:sz w:val="24"/>
          <w:szCs w:val="24"/>
        </w:rPr>
        <w:t>4) главные государственные ветеринарные инспектора городов, районов, их заместители;</w:t>
      </w:r>
    </w:p>
    <w:p w:rsidR="002A4EEE" w:rsidRPr="002A4EEE" w:rsidRDefault="002A4EEE" w:rsidP="002A4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EEE">
        <w:rPr>
          <w:rFonts w:ascii="Times New Roman" w:hAnsi="Times New Roman" w:cs="Times New Roman"/>
          <w:sz w:val="24"/>
          <w:szCs w:val="24"/>
        </w:rPr>
        <w:t>5) главные государственные ветеринарные инспектора;</w:t>
      </w:r>
    </w:p>
    <w:p w:rsidR="002A4EEE" w:rsidRDefault="002A4EEE" w:rsidP="002A4EEE">
      <w:pPr>
        <w:pStyle w:val="af1"/>
        <w:spacing w:before="0" w:beforeAutospacing="0" w:after="0" w:afterAutospacing="0"/>
        <w:ind w:firstLine="709"/>
        <w:jc w:val="both"/>
      </w:pPr>
      <w:r w:rsidRPr="002A4EEE">
        <w:t>6) главные государственные ветеринарные инспектора федерального органа исполнительной власти в области обороны, федерального органа исполнительной власти в</w:t>
      </w:r>
      <w:r>
        <w:t xml:space="preserve"> области внутренних дел и других федеральных органов исполнительной власти, уполномоченных на осуществление федерального государственного ветеринарного надзора в Вооруженных Силах </w:t>
      </w:r>
      <w:r w:rsidR="00866DF4">
        <w:t>РФ</w:t>
      </w:r>
      <w:r>
        <w:t xml:space="preserve">, других войсках и воинских формированиях </w:t>
      </w:r>
      <w:r w:rsidR="00866DF4">
        <w:t>РФ.</w:t>
      </w:r>
    </w:p>
    <w:p w:rsidR="00C37F77" w:rsidRDefault="00C37F77" w:rsidP="00BB71F4">
      <w:pPr>
        <w:pStyle w:val="af1"/>
        <w:spacing w:before="0" w:beforeAutospacing="0" w:after="0" w:afterAutospacing="0"/>
        <w:ind w:firstLine="709"/>
        <w:jc w:val="both"/>
      </w:pPr>
      <w:r>
        <w:t>Глава 10</w:t>
      </w:r>
      <w:r w:rsidR="00BB71F4" w:rsidRPr="00553062">
        <w:t xml:space="preserve"> КоАП РФ</w:t>
      </w:r>
      <w:r w:rsidR="00BB71F4">
        <w:t xml:space="preserve"> называется «Административные правонарушения в сельском хозяйстве, ветеринарии и мелиорации земель» и предусматривает ответственность за такие административные правонарушения, как:</w:t>
      </w:r>
    </w:p>
    <w:p w:rsidR="00D06F42" w:rsidRDefault="00FD24C1" w:rsidP="00BB71F4">
      <w:pPr>
        <w:pStyle w:val="af1"/>
        <w:spacing w:before="0" w:beforeAutospacing="0" w:after="0" w:afterAutospacing="0"/>
        <w:ind w:firstLine="709"/>
        <w:jc w:val="both"/>
      </w:pPr>
      <w:r>
        <w:t>- Нарушение правил карантина животных или других ветеринарно-санитарных правил</w:t>
      </w:r>
      <w:r w:rsidR="00D06F42">
        <w:t xml:space="preserve"> (</w:t>
      </w:r>
      <w:proofErr w:type="gramStart"/>
      <w:r w:rsidR="00D06F42">
        <w:t>ч</w:t>
      </w:r>
      <w:proofErr w:type="gramEnd"/>
      <w:r w:rsidR="00D06F42">
        <w:t>.1 ст.10.6)</w:t>
      </w:r>
      <w:r w:rsidR="00543917">
        <w:t>;</w:t>
      </w:r>
      <w:r>
        <w:t xml:space="preserve"> </w:t>
      </w:r>
    </w:p>
    <w:p w:rsidR="00FD24C1" w:rsidRDefault="00D06F42" w:rsidP="00BB71F4">
      <w:pPr>
        <w:pStyle w:val="af1"/>
        <w:spacing w:before="0" w:beforeAutospacing="0" w:after="0" w:afterAutospacing="0"/>
        <w:ind w:firstLine="709"/>
        <w:jc w:val="both"/>
      </w:pPr>
      <w:r>
        <w:t>- Н</w:t>
      </w:r>
      <w:r w:rsidR="00FD24C1">
        <w:t>арушение правил борьбы с карантинными и особо опасными болезнями животных (</w:t>
      </w:r>
      <w:proofErr w:type="gramStart"/>
      <w:r w:rsidR="00D4437D">
        <w:t>ч</w:t>
      </w:r>
      <w:proofErr w:type="gramEnd"/>
      <w:r w:rsidR="00D4437D">
        <w:t xml:space="preserve">.2 </w:t>
      </w:r>
      <w:r w:rsidR="00FD24C1">
        <w:t>ст.10.6);</w:t>
      </w:r>
    </w:p>
    <w:p w:rsidR="00FD24C1" w:rsidRDefault="00FD24C1" w:rsidP="00BB71F4">
      <w:pPr>
        <w:pStyle w:val="af1"/>
        <w:spacing w:before="0" w:beforeAutospacing="0" w:after="0" w:afterAutospacing="0"/>
        <w:ind w:firstLine="709"/>
        <w:jc w:val="both"/>
      </w:pPr>
      <w:r>
        <w:t xml:space="preserve">-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животных, а также несвоевременное принятие либо непринятие мер по локализации этих падежа и заболеваний </w:t>
      </w:r>
      <w:r w:rsidR="00D06F42">
        <w:t>(ст.10.7);</w:t>
      </w:r>
    </w:p>
    <w:p w:rsidR="00D06F42" w:rsidRDefault="00D06F42" w:rsidP="00BB71F4">
      <w:pPr>
        <w:pStyle w:val="af1"/>
        <w:spacing w:before="0" w:beforeAutospacing="0" w:after="0" w:afterAutospacing="0"/>
        <w:ind w:firstLine="709"/>
        <w:jc w:val="both"/>
      </w:pPr>
      <w:r>
        <w:t>-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</w:r>
      <w:r w:rsidR="00543917">
        <w:t xml:space="preserve"> (</w:t>
      </w:r>
      <w:proofErr w:type="gramStart"/>
      <w:r w:rsidR="00543917">
        <w:t>ч</w:t>
      </w:r>
      <w:proofErr w:type="gramEnd"/>
      <w:r w:rsidR="00543917">
        <w:t>.1 ст.10.8)</w:t>
      </w:r>
      <w:r>
        <w:t xml:space="preserve">; </w:t>
      </w:r>
    </w:p>
    <w:p w:rsidR="00BB71F4" w:rsidRDefault="00543917" w:rsidP="00BB71F4">
      <w:pPr>
        <w:pStyle w:val="af1"/>
        <w:spacing w:before="0" w:beforeAutospacing="0" w:after="0" w:afterAutospacing="0"/>
        <w:ind w:firstLine="709"/>
        <w:jc w:val="both"/>
      </w:pPr>
      <w:r>
        <w:t>- Перевозка сельскохозяйственных животных и (или) продуктов животноводства без ветеринарных сопроводительных документов, за исключением перевозки сельскохозяйственных животных и (или) продуктов животноводства для личного пользования (</w:t>
      </w:r>
      <w:proofErr w:type="gramStart"/>
      <w:r>
        <w:t>ч</w:t>
      </w:r>
      <w:proofErr w:type="gramEnd"/>
      <w:r>
        <w:t>.2 ст.10.8);</w:t>
      </w:r>
    </w:p>
    <w:p w:rsidR="00BB71F4" w:rsidRDefault="00543917" w:rsidP="00BB71F4">
      <w:pPr>
        <w:pStyle w:val="af1"/>
        <w:spacing w:before="0" w:beforeAutospacing="0" w:after="0" w:afterAutospacing="0"/>
        <w:ind w:firstLine="709"/>
        <w:jc w:val="both"/>
      </w:pPr>
      <w:r>
        <w:t>- Нарушение ветеринарно-санитарных правил сбора, утилизации и уничтожения биологических отходов (</w:t>
      </w:r>
      <w:proofErr w:type="gramStart"/>
      <w:r>
        <w:t>ч</w:t>
      </w:r>
      <w:proofErr w:type="gramEnd"/>
      <w:r>
        <w:t>.3 ст.10.8);</w:t>
      </w:r>
    </w:p>
    <w:p w:rsidR="00BB71F4" w:rsidRDefault="00A32C63" w:rsidP="00BB71F4">
      <w:pPr>
        <w:pStyle w:val="af1"/>
        <w:spacing w:before="0" w:beforeAutospacing="0" w:after="0" w:afterAutospacing="0"/>
        <w:ind w:firstLine="709"/>
        <w:jc w:val="both"/>
      </w:pPr>
      <w:r>
        <w:t>- Реализация или использование в целях воспроизводства племенной продукции (материала) с нарушением требований, установленных законодательством о племенном животноводстве (</w:t>
      </w:r>
      <w:proofErr w:type="gramStart"/>
      <w:r>
        <w:t>ч</w:t>
      </w:r>
      <w:proofErr w:type="gramEnd"/>
      <w:r>
        <w:t>.1 ст.10.11);</w:t>
      </w:r>
    </w:p>
    <w:p w:rsidR="00543917" w:rsidRDefault="00A32C63" w:rsidP="00BB71F4">
      <w:pPr>
        <w:pStyle w:val="af1"/>
        <w:spacing w:before="0" w:beforeAutospacing="0" w:after="0" w:afterAutospacing="0"/>
        <w:ind w:firstLine="709"/>
        <w:jc w:val="both"/>
      </w:pPr>
      <w:r>
        <w:t>- Нарушение правил государственной регистрации племенных животных и племенных стад (</w:t>
      </w:r>
      <w:proofErr w:type="gramStart"/>
      <w:r>
        <w:t>ч</w:t>
      </w:r>
      <w:proofErr w:type="gramEnd"/>
      <w:r>
        <w:t>.2 ст.10.11)</w:t>
      </w:r>
      <w:r w:rsidR="00D86643">
        <w:t>.</w:t>
      </w:r>
    </w:p>
    <w:p w:rsidR="00D86643" w:rsidRDefault="00D86643" w:rsidP="00BB71F4">
      <w:pPr>
        <w:pStyle w:val="af1"/>
        <w:spacing w:before="0" w:beforeAutospacing="0" w:after="0" w:afterAutospacing="0"/>
        <w:ind w:firstLine="709"/>
        <w:jc w:val="both"/>
      </w:pPr>
      <w:r>
        <w:t>Кроме того, другие главы Кодекса называют смежные с ними правонарушения:</w:t>
      </w:r>
    </w:p>
    <w:p w:rsidR="00A90736" w:rsidRDefault="00E42B82" w:rsidP="00BB71F4">
      <w:pPr>
        <w:pStyle w:val="af1"/>
        <w:spacing w:before="0" w:beforeAutospacing="0" w:after="0" w:afterAutospacing="0"/>
        <w:ind w:firstLine="709"/>
        <w:jc w:val="both"/>
      </w:pPr>
      <w:r>
        <w:t>- Нарушение изготовителем, исполнителем (лицом, выполняющим функции иностранного изготовителя), продавцом требований технических регламентов или подлежащих применению до дня вступления в силу соответствующих технических регламентов обяз</w:t>
      </w:r>
      <w:r w:rsidR="00CF58F1">
        <w:t>ательных требований к продукции</w:t>
      </w:r>
      <w:r w:rsidR="00A90736">
        <w:t xml:space="preserve"> (</w:t>
      </w:r>
      <w:proofErr w:type="gramStart"/>
      <w:r w:rsidR="00A90736">
        <w:t>ч</w:t>
      </w:r>
      <w:proofErr w:type="gramEnd"/>
      <w:r w:rsidR="00A90736">
        <w:t>.1 ст.14.43);</w:t>
      </w:r>
    </w:p>
    <w:p w:rsidR="00E42B82" w:rsidRDefault="00A90736" w:rsidP="00BB71F4">
      <w:pPr>
        <w:pStyle w:val="af1"/>
        <w:spacing w:before="0" w:beforeAutospacing="0" w:after="0" w:afterAutospacing="0"/>
        <w:ind w:firstLine="709"/>
        <w:jc w:val="both"/>
      </w:pPr>
      <w:r>
        <w:t>- Недостоверное декларирование соответствия продукции (</w:t>
      </w:r>
      <w:proofErr w:type="gramStart"/>
      <w:r>
        <w:t>ч</w:t>
      </w:r>
      <w:proofErr w:type="gramEnd"/>
      <w:r>
        <w:t>.1 ст.14.44)</w:t>
      </w:r>
      <w:r w:rsidR="00CF58F1">
        <w:t>;</w:t>
      </w:r>
    </w:p>
    <w:p w:rsidR="00360FC6" w:rsidRDefault="00360FC6" w:rsidP="00BB71F4">
      <w:pPr>
        <w:pStyle w:val="af1"/>
        <w:spacing w:before="0" w:beforeAutospacing="0" w:after="0" w:afterAutospacing="0"/>
        <w:ind w:firstLine="709"/>
        <w:jc w:val="both"/>
      </w:pPr>
      <w:r>
        <w:t>- Реализация продукции, подлежащей обязательному подтверждению соответствия, без указания в сопроводительной документации сведений о сертификате соответствия или декларации о соответствии (ст.14.45);</w:t>
      </w:r>
    </w:p>
    <w:p w:rsidR="007D1847" w:rsidRDefault="007D1847" w:rsidP="00BB71F4">
      <w:pPr>
        <w:pStyle w:val="af1"/>
        <w:spacing w:before="0" w:beforeAutospacing="0" w:after="0" w:afterAutospacing="0"/>
        <w:ind w:firstLine="709"/>
        <w:jc w:val="both"/>
      </w:pPr>
      <w:r>
        <w:t>- Маркировка продукции знаком обращения продукции на рынке, соответствие которой требованиям технических регламентов не подтверждено в порядке, предусмотренном законодательством о техническом регулировании (ст.14.46);</w:t>
      </w:r>
    </w:p>
    <w:p w:rsidR="002830BC" w:rsidRDefault="002830BC" w:rsidP="00BB71F4">
      <w:pPr>
        <w:pStyle w:val="af1"/>
        <w:spacing w:before="0" w:beforeAutospacing="0" w:after="0" w:afterAutospacing="0"/>
        <w:ind w:firstLine="709"/>
        <w:jc w:val="both"/>
      </w:pPr>
      <w:proofErr w:type="gramStart"/>
      <w:r>
        <w:t xml:space="preserve">- Невыполнение изготовителем (исполнителем, продавцом, лицом, выполняющим функции иностранного изготовителя),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</w:t>
      </w:r>
      <w:r>
        <w:lastRenderedPageBreak/>
        <w:t>регламентов обязательным требованиям к продукции, обязанности по информированию федерального органа исполнительной власти, органа исполнительной власти субъекта РФ (ст.14.46.2);</w:t>
      </w:r>
      <w:proofErr w:type="gramEnd"/>
    </w:p>
    <w:p w:rsidR="001C35C6" w:rsidRDefault="001C35C6" w:rsidP="00BB71F4">
      <w:pPr>
        <w:pStyle w:val="af1"/>
        <w:spacing w:before="0" w:beforeAutospacing="0" w:after="0" w:afterAutospacing="0"/>
        <w:ind w:firstLine="709"/>
        <w:jc w:val="both"/>
      </w:pPr>
      <w:r>
        <w:t>- Неповиновение законному распоряжению или требованию должностного лица органа, осуществляющего государственный надзор (контроль) (</w:t>
      </w:r>
      <w:proofErr w:type="gramStart"/>
      <w:r>
        <w:t>ч</w:t>
      </w:r>
      <w:proofErr w:type="gramEnd"/>
      <w:r>
        <w:t>.1 ст.19.4);</w:t>
      </w:r>
    </w:p>
    <w:p w:rsidR="00543917" w:rsidRDefault="003C2747" w:rsidP="00BB71F4">
      <w:pPr>
        <w:pStyle w:val="af1"/>
        <w:spacing w:before="0" w:beforeAutospacing="0" w:after="0" w:afterAutospacing="0"/>
        <w:ind w:firstLine="709"/>
        <w:jc w:val="both"/>
      </w:pPr>
      <w:r>
        <w:t>- Невыполнение в установленный срок законных требований лиц, уполномоченных на осуществление федерального государственного надзора, регионального государственного ветеринарного надзора, об устранении нарушений ветеринарно-санитарных требований и правил, ветеринарных правил (</w:t>
      </w:r>
      <w:proofErr w:type="gramStart"/>
      <w:r>
        <w:t>ч</w:t>
      </w:r>
      <w:proofErr w:type="gramEnd"/>
      <w:r>
        <w:t>.8 ст.19.5)</w:t>
      </w:r>
      <w:r w:rsidR="003100FD">
        <w:t>;</w:t>
      </w:r>
    </w:p>
    <w:p w:rsidR="003100FD" w:rsidRDefault="003100FD" w:rsidP="00BB71F4">
      <w:pPr>
        <w:pStyle w:val="af1"/>
        <w:spacing w:before="0" w:beforeAutospacing="0" w:after="0" w:afterAutospacing="0"/>
        <w:ind w:firstLine="709"/>
        <w:jc w:val="both"/>
      </w:pPr>
      <w:r>
        <w:t>- Непредставление либо уклонение изготовителя, исполнителя (лица, выполняющего функции иностранного изготовителя), продавца от представления образцов продукции, документов или сведений, необходимых для осуществления государственного контроля (надзора) в сфере технического регулирования (</w:t>
      </w:r>
      <w:proofErr w:type="gramStart"/>
      <w:r>
        <w:t>ч</w:t>
      </w:r>
      <w:proofErr w:type="gramEnd"/>
      <w:r>
        <w:t>.1 ст.19.33).</w:t>
      </w:r>
    </w:p>
    <w:p w:rsidR="00EE6A82" w:rsidRPr="00553062" w:rsidRDefault="003100FD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Так</w:t>
      </w:r>
      <w:r w:rsidR="00EE6A82" w:rsidRPr="00553062">
        <w:t>же на основании постановления к административной ответственности привлекаются администрации муниципального образов</w:t>
      </w:r>
      <w:r w:rsidR="00EE6A82">
        <w:t xml:space="preserve">ания районов, например, </w:t>
      </w:r>
      <w:proofErr w:type="gramStart"/>
      <w:r w:rsidR="00EE6A82">
        <w:t>за</w:t>
      </w:r>
      <w:proofErr w:type="gramEnd"/>
      <w:r w:rsidR="00EE6A82" w:rsidRPr="00553062">
        <w:t>:</w:t>
      </w:r>
    </w:p>
    <w:p w:rsidR="00EE6A82" w:rsidRPr="00553062" w:rsidRDefault="00EE6A82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rPr>
          <w:rStyle w:val="af0"/>
          <w:bdr w:val="none" w:sz="0" w:space="0" w:color="auto" w:frame="1"/>
        </w:rPr>
        <w:t>–</w:t>
      </w:r>
      <w:r>
        <w:rPr>
          <w:rStyle w:val="af0"/>
          <w:bdr w:val="none" w:sz="0" w:space="0" w:color="auto" w:frame="1"/>
        </w:rPr>
        <w:t xml:space="preserve"> </w:t>
      </w:r>
      <w:r w:rsidRPr="00553062">
        <w:t>отсутствие оборудованных убойных пунктов в сельских поселениях, входящих в состав муниципального района;</w:t>
      </w:r>
    </w:p>
    <w:p w:rsidR="00EE6A82" w:rsidRPr="00553062" w:rsidRDefault="00EE6A82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>– отсутствие специально отведённых и оборуд</w:t>
      </w:r>
      <w:r>
        <w:t>ованных, согласно ветеринарно-</w:t>
      </w:r>
      <w:r w:rsidRPr="00553062">
        <w:t>санитарным правилам, мест для термического обеззараживания навоза от сельскохозяйственных животных;</w:t>
      </w:r>
    </w:p>
    <w:p w:rsidR="00EE6A82" w:rsidRPr="00553062" w:rsidRDefault="00EE6A82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>– не проводится профилактика по предупреждению заболевания людей и животных бешенством;</w:t>
      </w:r>
    </w:p>
    <w:p w:rsidR="00EE6A82" w:rsidRPr="00553062" w:rsidRDefault="00EE6A82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553062">
        <w:t>– не обеспечена круглогодичная работа бригады по отлову бродячих животных с необходимом количестве, оснащённая транспортом, орудиями лова, спецодеждой;</w:t>
      </w:r>
      <w:proofErr w:type="gramEnd"/>
    </w:p>
    <w:p w:rsidR="00EE6A82" w:rsidRPr="00553062" w:rsidRDefault="00EE6A82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>– выгул собак производится не на специальн</w:t>
      </w:r>
      <w:r w:rsidR="00B149A4">
        <w:t>о оборудованных площадках</w:t>
      </w:r>
      <w:r w:rsidRPr="00553062">
        <w:t>;</w:t>
      </w:r>
    </w:p>
    <w:p w:rsidR="00EE6A82" w:rsidRPr="00553062" w:rsidRDefault="00EE6A82" w:rsidP="00EE6A8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 xml:space="preserve">– данные в </w:t>
      </w:r>
      <w:proofErr w:type="spellStart"/>
      <w:r w:rsidRPr="00553062">
        <w:t>похозяйственной</w:t>
      </w:r>
      <w:proofErr w:type="spellEnd"/>
      <w:r w:rsidRPr="00553062">
        <w:t xml:space="preserve"> книге и фактическое наличие скота и птицы на подворьях не совпадают; по хозяйственные книги старого образца, ведётся в рукописном варианте, в них не вносятся дополнительные сведения об изменениях количества сельскохозяйственных животных, птиц и пчёл в течение сельскохозяйственного года.</w:t>
      </w:r>
    </w:p>
    <w:p w:rsidR="00EE6A82" w:rsidRDefault="003100FD" w:rsidP="00BB71F4">
      <w:pPr>
        <w:pStyle w:val="af1"/>
        <w:spacing w:before="0" w:beforeAutospacing="0" w:after="0" w:afterAutospacing="0"/>
        <w:ind w:firstLine="709"/>
        <w:jc w:val="both"/>
      </w:pPr>
      <w:r>
        <w:t>Д</w:t>
      </w:r>
      <w:r w:rsidR="00085259">
        <w:t>олжностные лица органов, осуществляющих государственный ветеринарный надзор</w:t>
      </w:r>
      <w:r>
        <w:t>,</w:t>
      </w:r>
      <w:r w:rsidR="00085259">
        <w:t xml:space="preserve"> </w:t>
      </w:r>
      <w:r>
        <w:t>составляют п</w:t>
      </w:r>
      <w:r w:rsidR="002671A4">
        <w:t xml:space="preserve">ротоколы об административных правонарушениях, предусмотренных </w:t>
      </w:r>
      <w:r w:rsidR="00D86643" w:rsidRPr="00553062">
        <w:t>КоАП РФ</w:t>
      </w:r>
      <w:r w:rsidR="00D86643">
        <w:t>.</w:t>
      </w:r>
      <w:r w:rsidR="002671A4">
        <w:t xml:space="preserve"> </w:t>
      </w:r>
    </w:p>
    <w:p w:rsidR="00D86643" w:rsidRDefault="00D86643" w:rsidP="00BB71F4">
      <w:pPr>
        <w:pStyle w:val="af1"/>
        <w:spacing w:before="0" w:beforeAutospacing="0" w:after="0" w:afterAutospacing="0"/>
        <w:ind w:firstLine="709"/>
        <w:jc w:val="both"/>
      </w:pPr>
    </w:p>
    <w:p w:rsidR="00D86643" w:rsidRPr="00ED6CB1" w:rsidRDefault="00D86643" w:rsidP="00D86643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Уголовная ответственность</w:t>
      </w:r>
    </w:p>
    <w:p w:rsidR="00D86643" w:rsidRPr="00C6392A" w:rsidRDefault="0033616A" w:rsidP="008216D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6392A">
        <w:rPr>
          <w:u w:val="single"/>
        </w:rPr>
        <w:t>Уголовная ответственность</w:t>
      </w:r>
      <w:r w:rsidR="00A7216E" w:rsidRPr="00C6392A">
        <w:t xml:space="preserve"> –</w:t>
      </w:r>
      <w:r w:rsidRPr="00C6392A">
        <w:t xml:space="preserve"> один из видов юридической ответственности, основным </w:t>
      </w:r>
      <w:proofErr w:type="gramStart"/>
      <w:r w:rsidRPr="00C6392A">
        <w:t>содержанием</w:t>
      </w:r>
      <w:proofErr w:type="gramEnd"/>
      <w:r w:rsidRPr="00C6392A">
        <w:t xml:space="preserve"> которого выступают меры, применяемые государственными органами к лицу в связи с совершением им преступления.</w:t>
      </w:r>
      <w:r w:rsidR="008216DD" w:rsidRPr="00C6392A">
        <w:t xml:space="preserve"> </w:t>
      </w:r>
      <w:r w:rsidR="00D41EB3" w:rsidRPr="00C6392A">
        <w:rPr>
          <w:bCs/>
          <w:iCs/>
        </w:rPr>
        <w:t>Уголовная ответственность</w:t>
      </w:r>
      <w:r w:rsidRPr="00C6392A">
        <w:t xml:space="preserve"> </w:t>
      </w:r>
      <w:r w:rsidR="00D41EB3" w:rsidRPr="00C6392A">
        <w:t>за нарушение ветеринарного законодательства РФ наступает</w:t>
      </w:r>
      <w:r w:rsidR="008216DD" w:rsidRPr="00C6392A">
        <w:t>, в первую очередь,</w:t>
      </w:r>
      <w:r w:rsidR="00D41EB3" w:rsidRPr="00C6392A">
        <w:t xml:space="preserve"> в соответствии со ст. 249 УК РФ</w:t>
      </w:r>
      <w:r w:rsidR="00C6392A" w:rsidRPr="00C6392A">
        <w:t xml:space="preserve"> «Нарушение ветеринарных правил и правил, установленных для борьбы с болезнями и вредителями растений»</w:t>
      </w:r>
      <w:r w:rsidR="00D41EB3" w:rsidRPr="00C6392A">
        <w:t>.</w:t>
      </w:r>
    </w:p>
    <w:p w:rsidR="00BB28F3" w:rsidRPr="00553062" w:rsidRDefault="00BB28F3" w:rsidP="00BB28F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 xml:space="preserve">Статья 249 гласит, что  нарушение ветеринарных правил, повлекшее по неосторожности распространение эпизоотий или иные тяжкие последствия, – наказывается </w:t>
      </w:r>
      <w:r>
        <w:t>вплоть до</w:t>
      </w:r>
      <w:r w:rsidR="00695340">
        <w:t xml:space="preserve"> лишения</w:t>
      </w:r>
      <w:r w:rsidRPr="00553062">
        <w:t xml:space="preserve"> свободы на срок до двух лет. </w:t>
      </w:r>
      <w:r w:rsidR="00695340">
        <w:t>Часть</w:t>
      </w:r>
      <w:r w:rsidRPr="00553062">
        <w:t xml:space="preserve"> 2 этой же статьи предусматривает ответственность за нарушение правил, установленных для борьбы с болезнями и вредителями растений, повлекшее по неосторожности тяжкие последствия.</w:t>
      </w:r>
    </w:p>
    <w:p w:rsidR="0033616A" w:rsidRPr="00553062" w:rsidRDefault="0033616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 xml:space="preserve">Нарушение ветеринарных правил осуществляется путем действия, когда субъект совершает запрещенные процедуры и операции, связанные с использованием, содержанием домашних животных, а также путем бездействия. </w:t>
      </w:r>
      <w:proofErr w:type="gramStart"/>
      <w:r w:rsidRPr="00553062">
        <w:t>Бездействием являются не проведение профилактических мероприятий, не соблюдение карантинных правил, не оповещении о заболеваниях животных органам государственного ветеринарного надзора, убой скота с нарушением  ветеринарных правил (отказ или уклонение от предварительного осмотра скота, несоблюдение санитарных нормативов при убое и т.п.).</w:t>
      </w:r>
      <w:proofErr w:type="gramEnd"/>
    </w:p>
    <w:p w:rsidR="0033616A" w:rsidRPr="00553062" w:rsidRDefault="0033616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lastRenderedPageBreak/>
        <w:t>В качестве последствий данного преступления указываются эпизоотии; массовая гибель домашних животных, не попадающая под признаки эпизоотий; распространение заболеваемости среди диких животных данного региона и их гибель; передача заболеваний, общих для человека и животных, хотя бы одному человеку.</w:t>
      </w:r>
    </w:p>
    <w:p w:rsidR="0033616A" w:rsidRPr="00553062" w:rsidRDefault="00C6392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Нарушение ветеринарных </w:t>
      </w:r>
      <w:proofErr w:type="gramStart"/>
      <w:r>
        <w:t>правил</w:t>
      </w:r>
      <w:proofErr w:type="gramEnd"/>
      <w:r>
        <w:t xml:space="preserve"> возможно</w:t>
      </w:r>
      <w:r w:rsidR="0033616A" w:rsidRPr="00553062">
        <w:t xml:space="preserve"> с умыслом</w:t>
      </w:r>
      <w:r w:rsidR="00BB28F3">
        <w:t xml:space="preserve"> и по неосторожности</w:t>
      </w:r>
      <w:r w:rsidR="0033616A" w:rsidRPr="00553062">
        <w:t>.</w:t>
      </w:r>
    </w:p>
    <w:p w:rsidR="0033616A" w:rsidRPr="00553062" w:rsidRDefault="0033616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>Субъектом преступления является лицо, достигшее 16 лет: рядовые граждане (владельцы животных, водители автотранспортных средств, нарушающие карантинные правила), работники государственных и негосударственных учреждений и предприятий (сельскохозяйственных предприятий, животноводческих ферм, птицефабрик, мясокомбинатов, учреждений  и предприятий Государственной ветеринарной службы).</w:t>
      </w:r>
    </w:p>
    <w:p w:rsidR="0033616A" w:rsidRDefault="006F01F1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Это </w:t>
      </w:r>
      <w:r w:rsidR="0033616A" w:rsidRPr="00695340">
        <w:t xml:space="preserve">могут быть и лица, осуществляющие производство и продажу товаров, не отвечающих требованиям безопасности жизни или здоровья потребителей (реализация мяса, молока, яиц и других продуктов животного происхождения, в результате потребления которых люди заболели </w:t>
      </w:r>
      <w:proofErr w:type="spellStart"/>
      <w:r w:rsidR="0033616A" w:rsidRPr="00695340">
        <w:t>сальмонеллезной</w:t>
      </w:r>
      <w:proofErr w:type="spellEnd"/>
      <w:r w:rsidR="0033616A" w:rsidRPr="00695340">
        <w:t xml:space="preserve"> </w:t>
      </w:r>
      <w:proofErr w:type="spellStart"/>
      <w:r w:rsidR="0033616A" w:rsidRPr="00695340">
        <w:t>токсикоинфекцией</w:t>
      </w:r>
      <w:proofErr w:type="spellEnd"/>
      <w:r w:rsidR="0033616A" w:rsidRPr="00695340">
        <w:t xml:space="preserve"> или другими болезнями, общими для человека и животных, и т.д.). Субъектом преступления могут быть ветеринарные специалисты, неправомерно выдавшие ветеринарные свидетельства, справки, удостоверяющие соответствие продуктов животного происхождения требованиям безопасности жизни и здоровья потребителей, без должного ветеринарного осмотра, ветеринарно-санитарной экспертизы, если эти продукты окажутся причиной передачи заболевания людям.</w:t>
      </w:r>
    </w:p>
    <w:p w:rsidR="006F01F1" w:rsidRPr="00695340" w:rsidRDefault="006F01F1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33616A" w:rsidRPr="00553062" w:rsidRDefault="0033616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 xml:space="preserve">При </w:t>
      </w:r>
      <w:r w:rsidR="009A780A" w:rsidRPr="00695340">
        <w:t>«</w:t>
      </w:r>
      <w:r w:rsidR="009A780A">
        <w:t>Нарушении</w:t>
      </w:r>
      <w:r w:rsidR="009A780A" w:rsidRPr="00695340">
        <w:t xml:space="preserve"> правил безопасности при обращении с микробиологическими либо другими биологическими агентами или токсинами»</w:t>
      </w:r>
      <w:r w:rsidR="00B33EDF">
        <w:t>, если это повлекло причинение</w:t>
      </w:r>
      <w:r w:rsidRPr="00553062">
        <w:t xml:space="preserve"> вреда здо</w:t>
      </w:r>
      <w:r w:rsidR="00B33EDF">
        <w:t>ровью человека, распространение</w:t>
      </w:r>
      <w:r w:rsidRPr="00553062">
        <w:t xml:space="preserve"> эпидемии или эпизоотий либо иные тяжелые последствия</w:t>
      </w:r>
      <w:r w:rsidR="00B33EDF">
        <w:t>,</w:t>
      </w:r>
      <w:r w:rsidRPr="00553062">
        <w:t xml:space="preserve"> применяется статья 248 УК РФ. Данный вид преступления наказывается лишен</w:t>
      </w:r>
      <w:r w:rsidR="00B33EDF">
        <w:t>ием свободы на срок до 2 лет, а при смерти хотя бы одного человека – до 5 лет</w:t>
      </w:r>
      <w:r w:rsidRPr="00553062">
        <w:t>. Субъектом преступления могут являться ветеринарные работники лабораторий, научно-исследовательских ветеринарных учреждений, занимающиеся выполнением работ с использованием биологических агентов или токсинов, а также работники ветеринарных аптек и других учреждений, нарушающие правила обращения с биологическими агентами и токсинами.</w:t>
      </w:r>
    </w:p>
    <w:p w:rsidR="0033616A" w:rsidRPr="00553062" w:rsidRDefault="00023C01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Я</w:t>
      </w:r>
      <w:r w:rsidRPr="00553062">
        <w:t xml:space="preserve">вляется уголовно наказуемым деянием </w:t>
      </w:r>
      <w:r>
        <w:t>«</w:t>
      </w:r>
      <w:r w:rsidRPr="00023C01">
        <w:t>Незаконное предпринимательство</w:t>
      </w:r>
      <w:r>
        <w:t xml:space="preserve">», т.е. </w:t>
      </w:r>
      <w:r w:rsidRPr="00553062">
        <w:t xml:space="preserve"> </w:t>
      </w:r>
      <w:r w:rsidR="00AB241A">
        <w:t>о</w:t>
      </w:r>
      <w:r w:rsidR="00AB241A" w:rsidRPr="00214CC9">
        <w:t xml:space="preserve">существление предпринимательской деятельности без регистрации или без лицензии в случаях, когда такая лицензия обязательна, если это деяние причинило крупный ущерб гражданам, организациям или </w:t>
      </w:r>
      <w:proofErr w:type="gramStart"/>
      <w:r w:rsidR="00AB241A" w:rsidRPr="00214CC9">
        <w:t>государству</w:t>
      </w:r>
      <w:proofErr w:type="gramEnd"/>
      <w:r w:rsidR="00AB241A" w:rsidRPr="00214CC9">
        <w:t xml:space="preserve"> либо сопряжено с извлечением дохода в крупном размере</w:t>
      </w:r>
      <w:r w:rsidR="00AB241A">
        <w:t xml:space="preserve"> (статья</w:t>
      </w:r>
      <w:r w:rsidR="0033616A" w:rsidRPr="00553062">
        <w:t xml:space="preserve"> 171 УК РФ</w:t>
      </w:r>
      <w:r w:rsidR="00AB241A">
        <w:t>)</w:t>
      </w:r>
      <w:r w:rsidR="0033616A" w:rsidRPr="00553062">
        <w:t xml:space="preserve">. Субъектом преступления могут быть </w:t>
      </w:r>
      <w:r w:rsidR="00AB241A">
        <w:t xml:space="preserve">и </w:t>
      </w:r>
      <w:r w:rsidR="0033616A" w:rsidRPr="00553062">
        <w:t>ветеринарные специалисты, занимающиеся незаконным ветеринарным предпринимательством.</w:t>
      </w:r>
    </w:p>
    <w:p w:rsidR="0033616A" w:rsidRPr="00553062" w:rsidRDefault="0033616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>Нарушение ветеринарных правил не во всех случаях грозит жизни и здоровью граждан. Более того, ряд заболеваний животных хотя и являются заразными, однако способностью передаваться человеку не обладают. Поэтому, в частности, необходимо определить тяжкие последствия, понимая под этим причинение крупного материального ущерба и/или передачу заразного заболевания от животных людям.</w:t>
      </w:r>
    </w:p>
    <w:p w:rsidR="0033616A" w:rsidRDefault="0033616A" w:rsidP="0033616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53062">
        <w:t xml:space="preserve">Нередко в практике </w:t>
      </w:r>
      <w:r w:rsidR="002418DD" w:rsidRPr="00553062">
        <w:t xml:space="preserve">встречаются </w:t>
      </w:r>
      <w:r w:rsidRPr="00553062">
        <w:t xml:space="preserve">вопросы о критериях разграничения преступных нарушений ветеринарных правил от административно-наказуемых проступков. Основным элементом разграничения служит характер и размер </w:t>
      </w:r>
      <w:r w:rsidR="002418DD">
        <w:t xml:space="preserve">наступивших </w:t>
      </w:r>
      <w:r w:rsidRPr="00553062">
        <w:t>последствий.</w:t>
      </w:r>
    </w:p>
    <w:p w:rsidR="00D86643" w:rsidRDefault="00D86643" w:rsidP="00BB71F4">
      <w:pPr>
        <w:pStyle w:val="af1"/>
        <w:spacing w:before="0" w:beforeAutospacing="0" w:after="0" w:afterAutospacing="0"/>
        <w:ind w:firstLine="709"/>
        <w:jc w:val="both"/>
      </w:pPr>
    </w:p>
    <w:sectPr w:rsidR="00D86643" w:rsidSect="00CE5A76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7C8" w:rsidRDefault="002737C8" w:rsidP="00BD691A">
      <w:r>
        <w:separator/>
      </w:r>
    </w:p>
  </w:endnote>
  <w:endnote w:type="continuationSeparator" w:id="0">
    <w:p w:rsidR="002737C8" w:rsidRDefault="002737C8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52592F" w:rsidRPr="00CE5A76" w:rsidRDefault="004570A4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52592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D4437D">
          <w:rPr>
            <w:noProof/>
            <w:sz w:val="24"/>
            <w:szCs w:val="24"/>
          </w:rPr>
          <w:t>3</w:t>
        </w:r>
        <w:r w:rsidRPr="00CE5A76">
          <w:rPr>
            <w:sz w:val="24"/>
            <w:szCs w:val="24"/>
          </w:rPr>
          <w:fldChar w:fldCharType="end"/>
        </w:r>
      </w:p>
    </w:sdtContent>
  </w:sdt>
  <w:p w:rsidR="0052592F" w:rsidRDefault="00525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7C8" w:rsidRDefault="002737C8" w:rsidP="00BD691A">
      <w:r>
        <w:separator/>
      </w:r>
    </w:p>
  </w:footnote>
  <w:footnote w:type="continuationSeparator" w:id="0">
    <w:p w:rsidR="002737C8" w:rsidRDefault="002737C8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6234"/>
    <w:multiLevelType w:val="hybridMultilevel"/>
    <w:tmpl w:val="F4BEAE2E"/>
    <w:lvl w:ilvl="0" w:tplc="959AD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BA5F45"/>
    <w:multiLevelType w:val="hybridMultilevel"/>
    <w:tmpl w:val="431C152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42A36"/>
    <w:multiLevelType w:val="hybridMultilevel"/>
    <w:tmpl w:val="37A634F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7979CB"/>
    <w:multiLevelType w:val="hybridMultilevel"/>
    <w:tmpl w:val="436AA920"/>
    <w:lvl w:ilvl="0" w:tplc="B30C5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243A51"/>
    <w:multiLevelType w:val="hybridMultilevel"/>
    <w:tmpl w:val="78A4AED8"/>
    <w:lvl w:ilvl="0" w:tplc="450C3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2453C"/>
    <w:multiLevelType w:val="hybridMultilevel"/>
    <w:tmpl w:val="9D402440"/>
    <w:lvl w:ilvl="0" w:tplc="2334F0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C54DB1"/>
    <w:multiLevelType w:val="hybridMultilevel"/>
    <w:tmpl w:val="0A04AB2C"/>
    <w:lvl w:ilvl="0" w:tplc="3C84E5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E165B0"/>
    <w:multiLevelType w:val="multilevel"/>
    <w:tmpl w:val="D034EA4A"/>
    <w:lvl w:ilvl="0">
      <w:start w:val="2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2675CB"/>
    <w:multiLevelType w:val="multilevel"/>
    <w:tmpl w:val="6E0E72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49461C"/>
    <w:multiLevelType w:val="multilevel"/>
    <w:tmpl w:val="DEC25F2A"/>
    <w:lvl w:ilvl="0">
      <w:start w:val="13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6E54FA"/>
    <w:multiLevelType w:val="hybridMultilevel"/>
    <w:tmpl w:val="986AB6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7182312"/>
    <w:multiLevelType w:val="hybridMultilevel"/>
    <w:tmpl w:val="91A4EAB0"/>
    <w:lvl w:ilvl="0" w:tplc="FBE062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ED08F0"/>
    <w:multiLevelType w:val="hybridMultilevel"/>
    <w:tmpl w:val="2E643378"/>
    <w:lvl w:ilvl="0" w:tplc="FAB6E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07C15"/>
    <w:rsid w:val="00014FAF"/>
    <w:rsid w:val="00023C01"/>
    <w:rsid w:val="00023C5E"/>
    <w:rsid w:val="00035288"/>
    <w:rsid w:val="00035EBF"/>
    <w:rsid w:val="00043D13"/>
    <w:rsid w:val="000503CA"/>
    <w:rsid w:val="000536EE"/>
    <w:rsid w:val="000550D1"/>
    <w:rsid w:val="00062D1C"/>
    <w:rsid w:val="00063A97"/>
    <w:rsid w:val="0007653A"/>
    <w:rsid w:val="000766DC"/>
    <w:rsid w:val="00081872"/>
    <w:rsid w:val="00081DA4"/>
    <w:rsid w:val="00085259"/>
    <w:rsid w:val="0009116C"/>
    <w:rsid w:val="00091AFC"/>
    <w:rsid w:val="00092DB3"/>
    <w:rsid w:val="000976C1"/>
    <w:rsid w:val="000A43AC"/>
    <w:rsid w:val="000A47D7"/>
    <w:rsid w:val="000A750E"/>
    <w:rsid w:val="000B4EBE"/>
    <w:rsid w:val="000B6F89"/>
    <w:rsid w:val="000C56D6"/>
    <w:rsid w:val="000C7EB0"/>
    <w:rsid w:val="000D30E2"/>
    <w:rsid w:val="000D38FF"/>
    <w:rsid w:val="000D531C"/>
    <w:rsid w:val="000D7A1D"/>
    <w:rsid w:val="000D7E51"/>
    <w:rsid w:val="000E18B9"/>
    <w:rsid w:val="000E261D"/>
    <w:rsid w:val="000E2C06"/>
    <w:rsid w:val="000E4BBC"/>
    <w:rsid w:val="000E551F"/>
    <w:rsid w:val="000E565B"/>
    <w:rsid w:val="001016AF"/>
    <w:rsid w:val="001020A9"/>
    <w:rsid w:val="0011159E"/>
    <w:rsid w:val="0011737D"/>
    <w:rsid w:val="0013775C"/>
    <w:rsid w:val="00142DBC"/>
    <w:rsid w:val="00146BC1"/>
    <w:rsid w:val="00156476"/>
    <w:rsid w:val="0016354E"/>
    <w:rsid w:val="00170D49"/>
    <w:rsid w:val="00171F34"/>
    <w:rsid w:val="00177A48"/>
    <w:rsid w:val="001822A7"/>
    <w:rsid w:val="0018453C"/>
    <w:rsid w:val="001876EA"/>
    <w:rsid w:val="00191B71"/>
    <w:rsid w:val="001A1FBB"/>
    <w:rsid w:val="001A31B1"/>
    <w:rsid w:val="001A6640"/>
    <w:rsid w:val="001B67BA"/>
    <w:rsid w:val="001B75D5"/>
    <w:rsid w:val="001C35C6"/>
    <w:rsid w:val="001D0447"/>
    <w:rsid w:val="001D258C"/>
    <w:rsid w:val="001D6933"/>
    <w:rsid w:val="001D70C7"/>
    <w:rsid w:val="001D7168"/>
    <w:rsid w:val="001E04F7"/>
    <w:rsid w:val="001E6B6C"/>
    <w:rsid w:val="001F09E5"/>
    <w:rsid w:val="001F1738"/>
    <w:rsid w:val="00200EF9"/>
    <w:rsid w:val="00203A2F"/>
    <w:rsid w:val="002068BE"/>
    <w:rsid w:val="00206C80"/>
    <w:rsid w:val="00211761"/>
    <w:rsid w:val="0021550D"/>
    <w:rsid w:val="00216E1F"/>
    <w:rsid w:val="002225FA"/>
    <w:rsid w:val="00236DC3"/>
    <w:rsid w:val="002418DD"/>
    <w:rsid w:val="0024287B"/>
    <w:rsid w:val="002455DF"/>
    <w:rsid w:val="00246130"/>
    <w:rsid w:val="00250F4E"/>
    <w:rsid w:val="00252203"/>
    <w:rsid w:val="00267108"/>
    <w:rsid w:val="002671A4"/>
    <w:rsid w:val="00272DDA"/>
    <w:rsid w:val="002737C8"/>
    <w:rsid w:val="002757AF"/>
    <w:rsid w:val="00276544"/>
    <w:rsid w:val="00277A30"/>
    <w:rsid w:val="002830BC"/>
    <w:rsid w:val="00291ABD"/>
    <w:rsid w:val="0029463B"/>
    <w:rsid w:val="00295851"/>
    <w:rsid w:val="002A4EEE"/>
    <w:rsid w:val="002B5361"/>
    <w:rsid w:val="002C0826"/>
    <w:rsid w:val="002D68E7"/>
    <w:rsid w:val="002E0308"/>
    <w:rsid w:val="002E0A1D"/>
    <w:rsid w:val="002E70E7"/>
    <w:rsid w:val="002F1A6A"/>
    <w:rsid w:val="002F1AD8"/>
    <w:rsid w:val="002F4220"/>
    <w:rsid w:val="002F4379"/>
    <w:rsid w:val="002F567E"/>
    <w:rsid w:val="00300A6E"/>
    <w:rsid w:val="0030152E"/>
    <w:rsid w:val="003052AE"/>
    <w:rsid w:val="0030556B"/>
    <w:rsid w:val="00305F6D"/>
    <w:rsid w:val="00306A75"/>
    <w:rsid w:val="003070E3"/>
    <w:rsid w:val="003100FD"/>
    <w:rsid w:val="003121A8"/>
    <w:rsid w:val="003148F5"/>
    <w:rsid w:val="003179BA"/>
    <w:rsid w:val="003230E7"/>
    <w:rsid w:val="003261C1"/>
    <w:rsid w:val="00330775"/>
    <w:rsid w:val="003334A0"/>
    <w:rsid w:val="0033355E"/>
    <w:rsid w:val="0033616A"/>
    <w:rsid w:val="00351757"/>
    <w:rsid w:val="00355921"/>
    <w:rsid w:val="00356FD0"/>
    <w:rsid w:val="003576F4"/>
    <w:rsid w:val="00360FC6"/>
    <w:rsid w:val="00364F95"/>
    <w:rsid w:val="00371A66"/>
    <w:rsid w:val="00371D0B"/>
    <w:rsid w:val="0037226F"/>
    <w:rsid w:val="003840D5"/>
    <w:rsid w:val="003A6ECD"/>
    <w:rsid w:val="003A79C6"/>
    <w:rsid w:val="003B0C81"/>
    <w:rsid w:val="003B53F0"/>
    <w:rsid w:val="003B6798"/>
    <w:rsid w:val="003C2747"/>
    <w:rsid w:val="003E10E8"/>
    <w:rsid w:val="003E1520"/>
    <w:rsid w:val="003E49D6"/>
    <w:rsid w:val="003F0C77"/>
    <w:rsid w:val="003F4FA7"/>
    <w:rsid w:val="00405BC9"/>
    <w:rsid w:val="00406261"/>
    <w:rsid w:val="004247A0"/>
    <w:rsid w:val="00424846"/>
    <w:rsid w:val="00424DC7"/>
    <w:rsid w:val="0042685A"/>
    <w:rsid w:val="00431CBC"/>
    <w:rsid w:val="0043560E"/>
    <w:rsid w:val="00442D8C"/>
    <w:rsid w:val="004446E2"/>
    <w:rsid w:val="004451D1"/>
    <w:rsid w:val="00446B8C"/>
    <w:rsid w:val="004510A5"/>
    <w:rsid w:val="004512E8"/>
    <w:rsid w:val="00451CD3"/>
    <w:rsid w:val="00454BF7"/>
    <w:rsid w:val="00454EE5"/>
    <w:rsid w:val="004567AA"/>
    <w:rsid w:val="004570A4"/>
    <w:rsid w:val="00460495"/>
    <w:rsid w:val="00472D9C"/>
    <w:rsid w:val="00475945"/>
    <w:rsid w:val="00482099"/>
    <w:rsid w:val="00483FDA"/>
    <w:rsid w:val="00487A4A"/>
    <w:rsid w:val="00490E14"/>
    <w:rsid w:val="0049488F"/>
    <w:rsid w:val="0049742C"/>
    <w:rsid w:val="004A3195"/>
    <w:rsid w:val="004A4A19"/>
    <w:rsid w:val="004B2F67"/>
    <w:rsid w:val="004B5279"/>
    <w:rsid w:val="004B75E4"/>
    <w:rsid w:val="004B788F"/>
    <w:rsid w:val="004C09A9"/>
    <w:rsid w:val="004C5890"/>
    <w:rsid w:val="004E3AB6"/>
    <w:rsid w:val="004F144A"/>
    <w:rsid w:val="004F749F"/>
    <w:rsid w:val="00500ECB"/>
    <w:rsid w:val="005025E3"/>
    <w:rsid w:val="0050626A"/>
    <w:rsid w:val="005071D8"/>
    <w:rsid w:val="00507B1B"/>
    <w:rsid w:val="0051161C"/>
    <w:rsid w:val="005214D1"/>
    <w:rsid w:val="00521E96"/>
    <w:rsid w:val="0052341F"/>
    <w:rsid w:val="005257D6"/>
    <w:rsid w:val="0052592F"/>
    <w:rsid w:val="00536A50"/>
    <w:rsid w:val="00543917"/>
    <w:rsid w:val="00547034"/>
    <w:rsid w:val="0055033F"/>
    <w:rsid w:val="005536A4"/>
    <w:rsid w:val="0055452B"/>
    <w:rsid w:val="00555B1D"/>
    <w:rsid w:val="00561D5E"/>
    <w:rsid w:val="00563235"/>
    <w:rsid w:val="00572333"/>
    <w:rsid w:val="00572BDC"/>
    <w:rsid w:val="00573AD6"/>
    <w:rsid w:val="00575BCE"/>
    <w:rsid w:val="00575D8C"/>
    <w:rsid w:val="00575FA6"/>
    <w:rsid w:val="005823A7"/>
    <w:rsid w:val="00585C98"/>
    <w:rsid w:val="0058607A"/>
    <w:rsid w:val="00590EC9"/>
    <w:rsid w:val="00591C9E"/>
    <w:rsid w:val="0059255E"/>
    <w:rsid w:val="00593BE7"/>
    <w:rsid w:val="00596B3B"/>
    <w:rsid w:val="005A2EA9"/>
    <w:rsid w:val="005A71DE"/>
    <w:rsid w:val="005C1E39"/>
    <w:rsid w:val="005D16FD"/>
    <w:rsid w:val="005D4344"/>
    <w:rsid w:val="005D7248"/>
    <w:rsid w:val="005D7DCE"/>
    <w:rsid w:val="005E0C8D"/>
    <w:rsid w:val="005E0CC2"/>
    <w:rsid w:val="005E1D2F"/>
    <w:rsid w:val="005E5D8D"/>
    <w:rsid w:val="005F096E"/>
    <w:rsid w:val="00606BB5"/>
    <w:rsid w:val="00607721"/>
    <w:rsid w:val="00607802"/>
    <w:rsid w:val="006115F6"/>
    <w:rsid w:val="006160E9"/>
    <w:rsid w:val="00617E39"/>
    <w:rsid w:val="006206FB"/>
    <w:rsid w:val="006214A4"/>
    <w:rsid w:val="00632941"/>
    <w:rsid w:val="006344C7"/>
    <w:rsid w:val="00636672"/>
    <w:rsid w:val="00641493"/>
    <w:rsid w:val="00645440"/>
    <w:rsid w:val="0065445B"/>
    <w:rsid w:val="00656938"/>
    <w:rsid w:val="0066116C"/>
    <w:rsid w:val="00666845"/>
    <w:rsid w:val="00685FD4"/>
    <w:rsid w:val="00686646"/>
    <w:rsid w:val="00695340"/>
    <w:rsid w:val="00695BF1"/>
    <w:rsid w:val="006A02A8"/>
    <w:rsid w:val="006A4CFB"/>
    <w:rsid w:val="006A4ED6"/>
    <w:rsid w:val="006B34DE"/>
    <w:rsid w:val="006B752C"/>
    <w:rsid w:val="006C0378"/>
    <w:rsid w:val="006C51DF"/>
    <w:rsid w:val="006C6F0E"/>
    <w:rsid w:val="006D0D04"/>
    <w:rsid w:val="006D3147"/>
    <w:rsid w:val="006D79DA"/>
    <w:rsid w:val="006E09AE"/>
    <w:rsid w:val="006E2989"/>
    <w:rsid w:val="006E36B1"/>
    <w:rsid w:val="006E480E"/>
    <w:rsid w:val="006F01F1"/>
    <w:rsid w:val="006F47F6"/>
    <w:rsid w:val="006F4D10"/>
    <w:rsid w:val="007003AF"/>
    <w:rsid w:val="0070389C"/>
    <w:rsid w:val="007061E6"/>
    <w:rsid w:val="00707E66"/>
    <w:rsid w:val="00720523"/>
    <w:rsid w:val="00726D38"/>
    <w:rsid w:val="00736701"/>
    <w:rsid w:val="007373B5"/>
    <w:rsid w:val="00741363"/>
    <w:rsid w:val="007419DD"/>
    <w:rsid w:val="00742C30"/>
    <w:rsid w:val="0074446D"/>
    <w:rsid w:val="00746ED8"/>
    <w:rsid w:val="007524E9"/>
    <w:rsid w:val="00761606"/>
    <w:rsid w:val="007622D5"/>
    <w:rsid w:val="00763683"/>
    <w:rsid w:val="00766882"/>
    <w:rsid w:val="00766B0E"/>
    <w:rsid w:val="00770096"/>
    <w:rsid w:val="007768A1"/>
    <w:rsid w:val="00776C43"/>
    <w:rsid w:val="007852C3"/>
    <w:rsid w:val="0078560B"/>
    <w:rsid w:val="00786901"/>
    <w:rsid w:val="00790931"/>
    <w:rsid w:val="007939D9"/>
    <w:rsid w:val="007942BE"/>
    <w:rsid w:val="00796323"/>
    <w:rsid w:val="007A5F6A"/>
    <w:rsid w:val="007B18BB"/>
    <w:rsid w:val="007B39EC"/>
    <w:rsid w:val="007B5BEF"/>
    <w:rsid w:val="007B7EB7"/>
    <w:rsid w:val="007C0C2F"/>
    <w:rsid w:val="007C19BB"/>
    <w:rsid w:val="007C2B23"/>
    <w:rsid w:val="007C35E2"/>
    <w:rsid w:val="007C6EA7"/>
    <w:rsid w:val="007C7C6D"/>
    <w:rsid w:val="007D1847"/>
    <w:rsid w:val="007D2995"/>
    <w:rsid w:val="007D3C7D"/>
    <w:rsid w:val="007E207C"/>
    <w:rsid w:val="007F2D52"/>
    <w:rsid w:val="007F55D4"/>
    <w:rsid w:val="007F6392"/>
    <w:rsid w:val="008037F1"/>
    <w:rsid w:val="00804634"/>
    <w:rsid w:val="00806B87"/>
    <w:rsid w:val="00812626"/>
    <w:rsid w:val="00814873"/>
    <w:rsid w:val="008216DD"/>
    <w:rsid w:val="00825B63"/>
    <w:rsid w:val="00830188"/>
    <w:rsid w:val="00830794"/>
    <w:rsid w:val="00841002"/>
    <w:rsid w:val="0084375C"/>
    <w:rsid w:val="00845AD1"/>
    <w:rsid w:val="00846D3E"/>
    <w:rsid w:val="00854B49"/>
    <w:rsid w:val="008578C3"/>
    <w:rsid w:val="00861824"/>
    <w:rsid w:val="00861FE2"/>
    <w:rsid w:val="008621AF"/>
    <w:rsid w:val="00862422"/>
    <w:rsid w:val="00865D56"/>
    <w:rsid w:val="00866DF4"/>
    <w:rsid w:val="00886BAB"/>
    <w:rsid w:val="0089219F"/>
    <w:rsid w:val="00897688"/>
    <w:rsid w:val="008A44FF"/>
    <w:rsid w:val="008A6F8B"/>
    <w:rsid w:val="008B1E6B"/>
    <w:rsid w:val="008B3F5B"/>
    <w:rsid w:val="008B460F"/>
    <w:rsid w:val="008C5A8C"/>
    <w:rsid w:val="008D0CFA"/>
    <w:rsid w:val="008D2364"/>
    <w:rsid w:val="008D2A0C"/>
    <w:rsid w:val="008E3257"/>
    <w:rsid w:val="008F7F19"/>
    <w:rsid w:val="00902D44"/>
    <w:rsid w:val="00902DC0"/>
    <w:rsid w:val="00903607"/>
    <w:rsid w:val="00916044"/>
    <w:rsid w:val="00927473"/>
    <w:rsid w:val="00933788"/>
    <w:rsid w:val="009349A8"/>
    <w:rsid w:val="00941EE5"/>
    <w:rsid w:val="00945520"/>
    <w:rsid w:val="00945EA0"/>
    <w:rsid w:val="009507AF"/>
    <w:rsid w:val="00960CCE"/>
    <w:rsid w:val="0096404F"/>
    <w:rsid w:val="00967D1C"/>
    <w:rsid w:val="00972BE3"/>
    <w:rsid w:val="0097374D"/>
    <w:rsid w:val="00977FE4"/>
    <w:rsid w:val="00981B30"/>
    <w:rsid w:val="00983F10"/>
    <w:rsid w:val="009871E1"/>
    <w:rsid w:val="00990A1A"/>
    <w:rsid w:val="0099240F"/>
    <w:rsid w:val="009962DF"/>
    <w:rsid w:val="009A09B4"/>
    <w:rsid w:val="009A46D6"/>
    <w:rsid w:val="009A5C42"/>
    <w:rsid w:val="009A780A"/>
    <w:rsid w:val="009B4851"/>
    <w:rsid w:val="009B53E3"/>
    <w:rsid w:val="009B5643"/>
    <w:rsid w:val="009C2A0E"/>
    <w:rsid w:val="009C35B3"/>
    <w:rsid w:val="009D2733"/>
    <w:rsid w:val="009D6E2D"/>
    <w:rsid w:val="009D7E3D"/>
    <w:rsid w:val="009E5A79"/>
    <w:rsid w:val="009F1A83"/>
    <w:rsid w:val="009F6B97"/>
    <w:rsid w:val="00A0361E"/>
    <w:rsid w:val="00A042D8"/>
    <w:rsid w:val="00A05E0C"/>
    <w:rsid w:val="00A10303"/>
    <w:rsid w:val="00A1566F"/>
    <w:rsid w:val="00A222C8"/>
    <w:rsid w:val="00A24820"/>
    <w:rsid w:val="00A26045"/>
    <w:rsid w:val="00A261BE"/>
    <w:rsid w:val="00A26281"/>
    <w:rsid w:val="00A306EC"/>
    <w:rsid w:val="00A32256"/>
    <w:rsid w:val="00A32C63"/>
    <w:rsid w:val="00A32D59"/>
    <w:rsid w:val="00A35662"/>
    <w:rsid w:val="00A46F33"/>
    <w:rsid w:val="00A47880"/>
    <w:rsid w:val="00A525D9"/>
    <w:rsid w:val="00A52898"/>
    <w:rsid w:val="00A55599"/>
    <w:rsid w:val="00A56BDE"/>
    <w:rsid w:val="00A61BF7"/>
    <w:rsid w:val="00A653F5"/>
    <w:rsid w:val="00A703D1"/>
    <w:rsid w:val="00A707DB"/>
    <w:rsid w:val="00A70E26"/>
    <w:rsid w:val="00A71F5E"/>
    <w:rsid w:val="00A7216E"/>
    <w:rsid w:val="00A768E9"/>
    <w:rsid w:val="00A7700B"/>
    <w:rsid w:val="00A90736"/>
    <w:rsid w:val="00A94A6D"/>
    <w:rsid w:val="00A95633"/>
    <w:rsid w:val="00A95EA5"/>
    <w:rsid w:val="00A9611E"/>
    <w:rsid w:val="00A97B45"/>
    <w:rsid w:val="00AA1BDD"/>
    <w:rsid w:val="00AA438C"/>
    <w:rsid w:val="00AA60AE"/>
    <w:rsid w:val="00AB241A"/>
    <w:rsid w:val="00AC6B5E"/>
    <w:rsid w:val="00AE139B"/>
    <w:rsid w:val="00AE44F2"/>
    <w:rsid w:val="00AE71FA"/>
    <w:rsid w:val="00AE7AA6"/>
    <w:rsid w:val="00AF182D"/>
    <w:rsid w:val="00AF64D8"/>
    <w:rsid w:val="00B008E7"/>
    <w:rsid w:val="00B1178D"/>
    <w:rsid w:val="00B11EEF"/>
    <w:rsid w:val="00B13A41"/>
    <w:rsid w:val="00B149A4"/>
    <w:rsid w:val="00B16301"/>
    <w:rsid w:val="00B16F45"/>
    <w:rsid w:val="00B208EB"/>
    <w:rsid w:val="00B223E9"/>
    <w:rsid w:val="00B24603"/>
    <w:rsid w:val="00B33EDF"/>
    <w:rsid w:val="00B34624"/>
    <w:rsid w:val="00B34B74"/>
    <w:rsid w:val="00B407E3"/>
    <w:rsid w:val="00B453FE"/>
    <w:rsid w:val="00B52348"/>
    <w:rsid w:val="00B55471"/>
    <w:rsid w:val="00B55788"/>
    <w:rsid w:val="00B573A3"/>
    <w:rsid w:val="00B61721"/>
    <w:rsid w:val="00B626B0"/>
    <w:rsid w:val="00B62D80"/>
    <w:rsid w:val="00B722BC"/>
    <w:rsid w:val="00B729CC"/>
    <w:rsid w:val="00B9071E"/>
    <w:rsid w:val="00B9373A"/>
    <w:rsid w:val="00B93C48"/>
    <w:rsid w:val="00B97339"/>
    <w:rsid w:val="00BA2876"/>
    <w:rsid w:val="00BA4D71"/>
    <w:rsid w:val="00BA7501"/>
    <w:rsid w:val="00BB1139"/>
    <w:rsid w:val="00BB1D95"/>
    <w:rsid w:val="00BB28F3"/>
    <w:rsid w:val="00BB71F4"/>
    <w:rsid w:val="00BB744F"/>
    <w:rsid w:val="00BC07A7"/>
    <w:rsid w:val="00BC49BD"/>
    <w:rsid w:val="00BD008D"/>
    <w:rsid w:val="00BD21BF"/>
    <w:rsid w:val="00BD35AE"/>
    <w:rsid w:val="00BD434D"/>
    <w:rsid w:val="00BD606C"/>
    <w:rsid w:val="00BD691A"/>
    <w:rsid w:val="00BD780F"/>
    <w:rsid w:val="00BE25ED"/>
    <w:rsid w:val="00BE376A"/>
    <w:rsid w:val="00BE5E24"/>
    <w:rsid w:val="00BF31B3"/>
    <w:rsid w:val="00BF3AF7"/>
    <w:rsid w:val="00BF4F39"/>
    <w:rsid w:val="00BF5DDE"/>
    <w:rsid w:val="00BF64F9"/>
    <w:rsid w:val="00C00260"/>
    <w:rsid w:val="00C013CC"/>
    <w:rsid w:val="00C02772"/>
    <w:rsid w:val="00C04345"/>
    <w:rsid w:val="00C04B98"/>
    <w:rsid w:val="00C11D0C"/>
    <w:rsid w:val="00C22AD6"/>
    <w:rsid w:val="00C274D3"/>
    <w:rsid w:val="00C3332F"/>
    <w:rsid w:val="00C34CA8"/>
    <w:rsid w:val="00C37F77"/>
    <w:rsid w:val="00C406B9"/>
    <w:rsid w:val="00C50752"/>
    <w:rsid w:val="00C527E0"/>
    <w:rsid w:val="00C54E4B"/>
    <w:rsid w:val="00C62512"/>
    <w:rsid w:val="00C62D4B"/>
    <w:rsid w:val="00C6392A"/>
    <w:rsid w:val="00C63D6B"/>
    <w:rsid w:val="00C70DF0"/>
    <w:rsid w:val="00C76FA3"/>
    <w:rsid w:val="00C83BF6"/>
    <w:rsid w:val="00C86F86"/>
    <w:rsid w:val="00C91CBB"/>
    <w:rsid w:val="00C93DF4"/>
    <w:rsid w:val="00CB1E4C"/>
    <w:rsid w:val="00CB2427"/>
    <w:rsid w:val="00CB528A"/>
    <w:rsid w:val="00CB7360"/>
    <w:rsid w:val="00CC532F"/>
    <w:rsid w:val="00CC5DE9"/>
    <w:rsid w:val="00CD207F"/>
    <w:rsid w:val="00CD3E32"/>
    <w:rsid w:val="00CD78D7"/>
    <w:rsid w:val="00CE5A76"/>
    <w:rsid w:val="00CE7A33"/>
    <w:rsid w:val="00CF58F1"/>
    <w:rsid w:val="00D06F42"/>
    <w:rsid w:val="00D1146C"/>
    <w:rsid w:val="00D12FBC"/>
    <w:rsid w:val="00D163C2"/>
    <w:rsid w:val="00D16890"/>
    <w:rsid w:val="00D20348"/>
    <w:rsid w:val="00D30E7A"/>
    <w:rsid w:val="00D31E95"/>
    <w:rsid w:val="00D34EB3"/>
    <w:rsid w:val="00D350BF"/>
    <w:rsid w:val="00D41EB3"/>
    <w:rsid w:val="00D4425A"/>
    <w:rsid w:val="00D4437D"/>
    <w:rsid w:val="00D478F3"/>
    <w:rsid w:val="00D507B6"/>
    <w:rsid w:val="00D61240"/>
    <w:rsid w:val="00D66CA2"/>
    <w:rsid w:val="00D71C2B"/>
    <w:rsid w:val="00D728FF"/>
    <w:rsid w:val="00D72968"/>
    <w:rsid w:val="00D83B4C"/>
    <w:rsid w:val="00D86643"/>
    <w:rsid w:val="00D96AEA"/>
    <w:rsid w:val="00DA0144"/>
    <w:rsid w:val="00DA34BA"/>
    <w:rsid w:val="00DA4C85"/>
    <w:rsid w:val="00DB3ADC"/>
    <w:rsid w:val="00DC15B4"/>
    <w:rsid w:val="00DC4EF1"/>
    <w:rsid w:val="00DD3118"/>
    <w:rsid w:val="00DE0197"/>
    <w:rsid w:val="00DE4E55"/>
    <w:rsid w:val="00DE76BF"/>
    <w:rsid w:val="00DF2468"/>
    <w:rsid w:val="00E136BB"/>
    <w:rsid w:val="00E14F21"/>
    <w:rsid w:val="00E17B5E"/>
    <w:rsid w:val="00E35655"/>
    <w:rsid w:val="00E363C4"/>
    <w:rsid w:val="00E37830"/>
    <w:rsid w:val="00E40A7C"/>
    <w:rsid w:val="00E42B82"/>
    <w:rsid w:val="00E44171"/>
    <w:rsid w:val="00E46BE1"/>
    <w:rsid w:val="00E5043F"/>
    <w:rsid w:val="00E53EBD"/>
    <w:rsid w:val="00E57322"/>
    <w:rsid w:val="00E61791"/>
    <w:rsid w:val="00E622E4"/>
    <w:rsid w:val="00E66C40"/>
    <w:rsid w:val="00E71507"/>
    <w:rsid w:val="00E81B22"/>
    <w:rsid w:val="00E823CC"/>
    <w:rsid w:val="00E916AE"/>
    <w:rsid w:val="00E91802"/>
    <w:rsid w:val="00E949DD"/>
    <w:rsid w:val="00E949F0"/>
    <w:rsid w:val="00E97CBD"/>
    <w:rsid w:val="00E97DF9"/>
    <w:rsid w:val="00EA019F"/>
    <w:rsid w:val="00EA2B80"/>
    <w:rsid w:val="00EA547C"/>
    <w:rsid w:val="00EA6842"/>
    <w:rsid w:val="00EA6D1A"/>
    <w:rsid w:val="00EA73B2"/>
    <w:rsid w:val="00EB3314"/>
    <w:rsid w:val="00EB767D"/>
    <w:rsid w:val="00EC27F1"/>
    <w:rsid w:val="00EC2E6C"/>
    <w:rsid w:val="00ED0647"/>
    <w:rsid w:val="00ED3228"/>
    <w:rsid w:val="00ED5DE9"/>
    <w:rsid w:val="00ED6CB1"/>
    <w:rsid w:val="00EE0F1A"/>
    <w:rsid w:val="00EE4081"/>
    <w:rsid w:val="00EE4B61"/>
    <w:rsid w:val="00EE5CCB"/>
    <w:rsid w:val="00EE6A82"/>
    <w:rsid w:val="00EE6DF9"/>
    <w:rsid w:val="00F00174"/>
    <w:rsid w:val="00F04181"/>
    <w:rsid w:val="00F0437F"/>
    <w:rsid w:val="00F220E6"/>
    <w:rsid w:val="00F363CE"/>
    <w:rsid w:val="00F368D0"/>
    <w:rsid w:val="00F46925"/>
    <w:rsid w:val="00F53F28"/>
    <w:rsid w:val="00F548E0"/>
    <w:rsid w:val="00F569B9"/>
    <w:rsid w:val="00F67960"/>
    <w:rsid w:val="00F72ADF"/>
    <w:rsid w:val="00F75075"/>
    <w:rsid w:val="00F7582C"/>
    <w:rsid w:val="00F77B14"/>
    <w:rsid w:val="00F80E9E"/>
    <w:rsid w:val="00F810F0"/>
    <w:rsid w:val="00F817E2"/>
    <w:rsid w:val="00F869B3"/>
    <w:rsid w:val="00F91470"/>
    <w:rsid w:val="00F91C65"/>
    <w:rsid w:val="00F95EA7"/>
    <w:rsid w:val="00F97DEF"/>
    <w:rsid w:val="00FA0879"/>
    <w:rsid w:val="00FA6F2C"/>
    <w:rsid w:val="00FB1C54"/>
    <w:rsid w:val="00FB3AC7"/>
    <w:rsid w:val="00FB5676"/>
    <w:rsid w:val="00FC2932"/>
    <w:rsid w:val="00FD24C1"/>
    <w:rsid w:val="00FD55BF"/>
    <w:rsid w:val="00FD5A43"/>
    <w:rsid w:val="00FD6FD9"/>
    <w:rsid w:val="00FE3C56"/>
    <w:rsid w:val="00FE77EC"/>
    <w:rsid w:val="00FF4BB3"/>
    <w:rsid w:val="00FF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  <w:style w:type="character" w:customStyle="1" w:styleId="format">
    <w:name w:val="format"/>
    <w:basedOn w:val="a0"/>
    <w:rsid w:val="00EA547C"/>
  </w:style>
  <w:style w:type="character" w:customStyle="1" w:styleId="size">
    <w:name w:val="size"/>
    <w:basedOn w:val="a0"/>
    <w:rsid w:val="00EA547C"/>
  </w:style>
  <w:style w:type="paragraph" w:customStyle="1" w:styleId="ConsPlusTitle">
    <w:name w:val="ConsPlusTitle"/>
    <w:uiPriority w:val="99"/>
    <w:rsid w:val="00F75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B9373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007C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7C15"/>
    <w:pPr>
      <w:widowControl w:val="0"/>
      <w:shd w:val="clear" w:color="auto" w:fill="FFFFFF"/>
      <w:spacing w:after="360" w:line="0" w:lineRule="atLeast"/>
      <w:ind w:firstLine="0"/>
      <w:jc w:val="center"/>
    </w:pPr>
    <w:rPr>
      <w:sz w:val="26"/>
      <w:szCs w:val="26"/>
      <w:lang w:eastAsia="en-US"/>
    </w:rPr>
  </w:style>
  <w:style w:type="character" w:styleId="af0">
    <w:name w:val="Strong"/>
    <w:basedOn w:val="a0"/>
    <w:uiPriority w:val="22"/>
    <w:qFormat/>
    <w:rsid w:val="00272DDA"/>
    <w:rPr>
      <w:b/>
      <w:bCs/>
    </w:rPr>
  </w:style>
  <w:style w:type="paragraph" w:customStyle="1" w:styleId="rtejustify">
    <w:name w:val="rtejustify"/>
    <w:basedOn w:val="a"/>
    <w:rsid w:val="00272DDA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9463B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4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CEE6BB-ADB5-4D94-B0F0-55170324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5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221</cp:revision>
  <dcterms:created xsi:type="dcterms:W3CDTF">2017-09-02T13:44:00Z</dcterms:created>
  <dcterms:modified xsi:type="dcterms:W3CDTF">2018-05-13T11:28:00Z</dcterms:modified>
</cp:coreProperties>
</file>